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68" w:rsidRPr="002256CD" w:rsidRDefault="003C5B4A" w:rsidP="00C26D3C">
      <w:pPr>
        <w:pStyle w:val="Heading3"/>
        <w:tabs>
          <w:tab w:val="left" w:pos="360"/>
        </w:tabs>
        <w:spacing w:before="0" w:after="0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افزایش</w:t>
      </w:r>
      <w:r w:rsidR="00C43E05">
        <w:rPr>
          <w:rFonts w:cs="B Nazanin" w:hint="cs"/>
          <w:sz w:val="22"/>
          <w:szCs w:val="22"/>
          <w:rtl/>
          <w:lang w:bidi="fa-IR"/>
        </w:rPr>
        <w:t xml:space="preserve"> </w:t>
      </w:r>
      <w:r w:rsidR="00C26D3C">
        <w:rPr>
          <w:rFonts w:cs="B Nazanin" w:hint="cs"/>
          <w:sz w:val="22"/>
          <w:szCs w:val="22"/>
          <w:rtl/>
          <w:lang w:bidi="fa-IR"/>
        </w:rPr>
        <w:t>3</w:t>
      </w:r>
      <w:r w:rsidR="0048066D">
        <w:rPr>
          <w:rFonts w:cs="B Nazanin" w:hint="cs"/>
          <w:sz w:val="22"/>
          <w:szCs w:val="22"/>
          <w:rtl/>
          <w:lang w:bidi="fa-IR"/>
        </w:rPr>
        <w:t>/</w:t>
      </w:r>
      <w:r>
        <w:rPr>
          <w:rFonts w:cs="B Nazanin" w:hint="cs"/>
          <w:sz w:val="22"/>
          <w:szCs w:val="22"/>
          <w:rtl/>
          <w:lang w:bidi="fa-IR"/>
        </w:rPr>
        <w:t>3</w:t>
      </w:r>
      <w:r w:rsidR="0048066D">
        <w:rPr>
          <w:rFonts w:cs="B Nazanin" w:hint="cs"/>
          <w:sz w:val="22"/>
          <w:szCs w:val="22"/>
          <w:rtl/>
          <w:lang w:bidi="fa-IR"/>
        </w:rPr>
        <w:t xml:space="preserve"> </w:t>
      </w:r>
      <w:r w:rsidR="00147255" w:rsidRPr="002256CD">
        <w:rPr>
          <w:rFonts w:cs="B Nazanin" w:hint="cs"/>
          <w:sz w:val="22"/>
          <w:szCs w:val="22"/>
          <w:rtl/>
          <w:lang w:bidi="fa-IR"/>
        </w:rPr>
        <w:t xml:space="preserve">درصدي متوسط قيمت فروش </w:t>
      </w:r>
      <w:r w:rsidRPr="003C5B4A">
        <w:rPr>
          <w:rFonts w:cs="B Nazanin" w:hint="cs"/>
          <w:sz w:val="22"/>
          <w:szCs w:val="22"/>
          <w:rtl/>
          <w:lang w:bidi="fa-IR"/>
        </w:rPr>
        <w:t>يك مترمربع زمين يا زمين ساختمان مسكوني كلنگي</w:t>
      </w:r>
      <w:r w:rsidRPr="007B0B66">
        <w:rPr>
          <w:rFonts w:cs="B Nazanin" w:hint="cs"/>
          <w:color w:val="000000"/>
          <w:sz w:val="20"/>
          <w:szCs w:val="20"/>
          <w:rtl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و افزایش </w:t>
      </w:r>
      <w:r w:rsidR="00C26D3C">
        <w:rPr>
          <w:rFonts w:cs="B Nazanin" w:hint="cs"/>
          <w:sz w:val="22"/>
          <w:szCs w:val="22"/>
          <w:rtl/>
          <w:lang w:bidi="fa-IR"/>
        </w:rPr>
        <w:t>0</w:t>
      </w:r>
      <w:r>
        <w:rPr>
          <w:rFonts w:cs="B Nazanin" w:hint="cs"/>
          <w:sz w:val="22"/>
          <w:szCs w:val="22"/>
          <w:rtl/>
          <w:lang w:bidi="fa-IR"/>
        </w:rPr>
        <w:t>/</w:t>
      </w:r>
      <w:r w:rsidR="00C26D3C">
        <w:rPr>
          <w:rFonts w:cs="B Nazanin" w:hint="cs"/>
          <w:sz w:val="22"/>
          <w:szCs w:val="22"/>
          <w:rtl/>
          <w:lang w:bidi="fa-IR"/>
        </w:rPr>
        <w:t>6</w:t>
      </w:r>
      <w:r>
        <w:rPr>
          <w:rFonts w:cs="B Nazanin" w:hint="cs"/>
          <w:sz w:val="22"/>
          <w:szCs w:val="22"/>
          <w:rtl/>
          <w:lang w:bidi="fa-IR"/>
        </w:rPr>
        <w:t xml:space="preserve"> درصدی</w:t>
      </w:r>
      <w:r w:rsidR="00147255" w:rsidRPr="002256CD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3C5B4A">
        <w:rPr>
          <w:rFonts w:cs="B Nazanin" w:hint="cs"/>
          <w:sz w:val="22"/>
          <w:szCs w:val="22"/>
          <w:rtl/>
          <w:lang w:bidi="fa-IR"/>
        </w:rPr>
        <w:t>قيمت فروش</w:t>
      </w:r>
      <w:r w:rsidRPr="004A45CB">
        <w:rPr>
          <w:rFonts w:cs="B Nazanin" w:hint="cs"/>
          <w:color w:val="000000"/>
          <w:sz w:val="20"/>
          <w:szCs w:val="20"/>
          <w:rtl/>
        </w:rPr>
        <w:t xml:space="preserve"> </w:t>
      </w:r>
      <w:r w:rsidRPr="003C5B4A">
        <w:rPr>
          <w:rFonts w:cs="B Nazanin" w:hint="cs"/>
          <w:sz w:val="22"/>
          <w:szCs w:val="22"/>
          <w:rtl/>
          <w:lang w:bidi="fa-IR"/>
        </w:rPr>
        <w:t>يك مترمربع زيربناي مسكوني</w:t>
      </w:r>
      <w:r w:rsidR="00147255" w:rsidRPr="002256CD">
        <w:rPr>
          <w:rFonts w:cs="B Nazanin" w:hint="cs"/>
          <w:sz w:val="22"/>
          <w:szCs w:val="22"/>
          <w:rtl/>
          <w:lang w:bidi="fa-IR"/>
        </w:rPr>
        <w:t xml:space="preserve"> و</w:t>
      </w:r>
      <w:r w:rsidR="00DA0547">
        <w:rPr>
          <w:rFonts w:cs="B Nazanin" w:hint="cs"/>
          <w:sz w:val="22"/>
          <w:szCs w:val="22"/>
          <w:rtl/>
          <w:lang w:bidi="fa-IR"/>
        </w:rPr>
        <w:t xml:space="preserve"> </w:t>
      </w:r>
      <w:r w:rsidR="00910635">
        <w:rPr>
          <w:rFonts w:cs="B Nazanin" w:hint="cs"/>
          <w:sz w:val="22"/>
          <w:szCs w:val="22"/>
          <w:rtl/>
          <w:lang w:bidi="fa-IR"/>
        </w:rPr>
        <w:t>افزایش</w:t>
      </w:r>
      <w:r w:rsidR="00096FFB">
        <w:rPr>
          <w:rFonts w:cs="B Nazanin" w:hint="cs"/>
          <w:sz w:val="22"/>
          <w:szCs w:val="22"/>
          <w:rtl/>
          <w:lang w:bidi="fa-IR"/>
        </w:rPr>
        <w:t xml:space="preserve"> </w:t>
      </w:r>
      <w:r w:rsidR="00C26D3C">
        <w:rPr>
          <w:rFonts w:cs="B Nazanin" w:hint="cs"/>
          <w:sz w:val="22"/>
          <w:szCs w:val="22"/>
          <w:rtl/>
          <w:lang w:bidi="fa-IR"/>
        </w:rPr>
        <w:t>9</w:t>
      </w:r>
      <w:r w:rsidR="0048066D">
        <w:rPr>
          <w:rFonts w:cs="B Nazanin" w:hint="cs"/>
          <w:sz w:val="22"/>
          <w:szCs w:val="22"/>
          <w:rtl/>
          <w:lang w:bidi="fa-IR"/>
        </w:rPr>
        <w:t>/</w:t>
      </w:r>
      <w:r w:rsidR="00717771">
        <w:rPr>
          <w:rFonts w:cs="B Nazanin" w:hint="cs"/>
          <w:sz w:val="22"/>
          <w:szCs w:val="22"/>
          <w:rtl/>
          <w:lang w:bidi="fa-IR"/>
        </w:rPr>
        <w:t>9</w:t>
      </w:r>
      <w:r w:rsidR="008706C4">
        <w:rPr>
          <w:rFonts w:cs="B Nazanin" w:hint="cs"/>
          <w:sz w:val="22"/>
          <w:szCs w:val="22"/>
          <w:rtl/>
          <w:lang w:bidi="fa-IR"/>
        </w:rPr>
        <w:t xml:space="preserve"> </w:t>
      </w:r>
      <w:r w:rsidR="005344DA" w:rsidRPr="002256CD">
        <w:rPr>
          <w:rFonts w:cs="B Nazanin" w:hint="cs"/>
          <w:sz w:val="22"/>
          <w:szCs w:val="22"/>
          <w:rtl/>
          <w:lang w:bidi="fa-IR"/>
        </w:rPr>
        <w:t xml:space="preserve">درصدي </w:t>
      </w:r>
      <w:r w:rsidR="007A3438" w:rsidRPr="002256CD">
        <w:rPr>
          <w:rFonts w:cs="B Nazanin" w:hint="cs"/>
          <w:sz w:val="22"/>
          <w:szCs w:val="22"/>
          <w:rtl/>
          <w:lang w:bidi="fa-IR"/>
        </w:rPr>
        <w:t xml:space="preserve">متوسط مبلغ اجاره به‌علاوه سه‌درصد وديعه پرداختي </w:t>
      </w:r>
      <w:r w:rsidR="00163EF4">
        <w:rPr>
          <w:rFonts w:cs="B Nazanin" w:hint="cs"/>
          <w:sz w:val="22"/>
          <w:szCs w:val="22"/>
          <w:rtl/>
          <w:lang w:bidi="fa-IR"/>
        </w:rPr>
        <w:t>برای</w:t>
      </w:r>
      <w:r w:rsidR="007A3438" w:rsidRPr="002256CD">
        <w:rPr>
          <w:rFonts w:cs="B Nazanin" w:hint="cs"/>
          <w:sz w:val="22"/>
          <w:szCs w:val="22"/>
          <w:rtl/>
          <w:lang w:bidi="fa-IR"/>
        </w:rPr>
        <w:t xml:space="preserve"> </w:t>
      </w:r>
      <w:r w:rsidR="00E56413" w:rsidRPr="002256CD">
        <w:rPr>
          <w:rFonts w:cs="B Nazanin" w:hint="cs"/>
          <w:sz w:val="22"/>
          <w:szCs w:val="22"/>
          <w:rtl/>
          <w:lang w:bidi="fa-IR"/>
        </w:rPr>
        <w:t xml:space="preserve">يك مترمربع زيربناي مسكوني </w:t>
      </w:r>
      <w:r w:rsidR="005344DA" w:rsidRPr="002256CD">
        <w:rPr>
          <w:rFonts w:cs="B Nazanin" w:hint="cs"/>
          <w:sz w:val="22"/>
          <w:szCs w:val="22"/>
          <w:rtl/>
          <w:lang w:bidi="fa-IR"/>
        </w:rPr>
        <w:t>در</w:t>
      </w:r>
      <w:r w:rsidR="009B5D6A">
        <w:rPr>
          <w:rFonts w:cs="B Nazanin" w:hint="cs"/>
          <w:sz w:val="22"/>
          <w:szCs w:val="22"/>
          <w:rtl/>
          <w:lang w:bidi="fa-IR"/>
        </w:rPr>
        <w:t xml:space="preserve"> </w:t>
      </w:r>
      <w:r w:rsidR="00C26D3C">
        <w:rPr>
          <w:rFonts w:cs="B Nazanin" w:hint="cs"/>
          <w:sz w:val="22"/>
          <w:szCs w:val="22"/>
          <w:rtl/>
          <w:lang w:bidi="fa-IR"/>
        </w:rPr>
        <w:t>تابستان</w:t>
      </w:r>
      <w:r w:rsidR="00585CC1" w:rsidRPr="00585CC1">
        <w:rPr>
          <w:rFonts w:cs="B Nazanin"/>
          <w:sz w:val="22"/>
          <w:szCs w:val="22"/>
          <w:rtl/>
          <w:lang w:bidi="fa-IR"/>
        </w:rPr>
        <w:t xml:space="preserve"> </w:t>
      </w:r>
      <w:r w:rsidR="00592AE7">
        <w:rPr>
          <w:rFonts w:cs="B Nazanin" w:hint="cs"/>
          <w:sz w:val="22"/>
          <w:szCs w:val="22"/>
          <w:rtl/>
          <w:lang w:bidi="fa-IR"/>
        </w:rPr>
        <w:t>9</w:t>
      </w:r>
      <w:r>
        <w:rPr>
          <w:rFonts w:cs="B Nazanin" w:hint="cs"/>
          <w:sz w:val="22"/>
          <w:szCs w:val="22"/>
          <w:rtl/>
          <w:lang w:bidi="fa-IR"/>
        </w:rPr>
        <w:t>5</w:t>
      </w:r>
      <w:r w:rsidR="00937569" w:rsidRPr="00937569">
        <w:rPr>
          <w:rFonts w:cs="B Nazanin" w:hint="cs"/>
          <w:sz w:val="22"/>
          <w:szCs w:val="22"/>
          <w:rtl/>
          <w:lang w:bidi="fa-IR"/>
        </w:rPr>
        <w:t xml:space="preserve"> </w:t>
      </w:r>
      <w:r w:rsidR="00540A1B" w:rsidRPr="002256CD">
        <w:rPr>
          <w:rFonts w:cs="B Nazanin" w:hint="cs"/>
          <w:sz w:val="22"/>
          <w:szCs w:val="22"/>
          <w:rtl/>
          <w:lang w:bidi="fa-IR"/>
        </w:rPr>
        <w:t>نسبت به</w:t>
      </w:r>
      <w:r w:rsidR="00C43E05">
        <w:rPr>
          <w:rFonts w:cs="B Nazanin" w:hint="cs"/>
          <w:sz w:val="22"/>
          <w:szCs w:val="22"/>
          <w:rtl/>
          <w:lang w:bidi="fa-IR"/>
        </w:rPr>
        <w:t xml:space="preserve"> </w:t>
      </w:r>
      <w:r w:rsidR="00C26D3C">
        <w:rPr>
          <w:rFonts w:cs="B Nazanin" w:hint="cs"/>
          <w:sz w:val="22"/>
          <w:szCs w:val="22"/>
          <w:rtl/>
          <w:lang w:bidi="fa-IR"/>
        </w:rPr>
        <w:t>تابستان</w:t>
      </w:r>
      <w:r>
        <w:rPr>
          <w:rFonts w:cs="B Nazanin" w:hint="cs"/>
          <w:sz w:val="22"/>
          <w:szCs w:val="22"/>
          <w:rtl/>
          <w:lang w:bidi="fa-IR"/>
        </w:rPr>
        <w:t xml:space="preserve"> 94</w:t>
      </w:r>
    </w:p>
    <w:p w:rsidR="00C82F00" w:rsidRPr="00811C4B" w:rsidRDefault="00C82F00" w:rsidP="00B35DB0">
      <w:pPr>
        <w:pStyle w:val="ListParagraph"/>
        <w:bidi/>
        <w:ind w:left="-1"/>
        <w:jc w:val="lowKashida"/>
        <w:rPr>
          <w:rFonts w:cs="B Nazanin"/>
          <w:color w:val="000000"/>
          <w:sz w:val="10"/>
          <w:szCs w:val="10"/>
          <w:rtl/>
        </w:rPr>
      </w:pPr>
    </w:p>
    <w:p w:rsidR="00B35DB0" w:rsidRPr="00B35DB0" w:rsidRDefault="00B35DB0" w:rsidP="00203C6C">
      <w:pPr>
        <w:bidi/>
        <w:jc w:val="lowKashida"/>
        <w:rPr>
          <w:rFonts w:cs="B Nazanin"/>
          <w:color w:val="000000"/>
          <w:sz w:val="22"/>
          <w:szCs w:val="22"/>
        </w:rPr>
      </w:pPr>
      <w:r w:rsidRPr="00B35DB0">
        <w:rPr>
          <w:rFonts w:cs="B Nazanin" w:hint="cs"/>
          <w:color w:val="000000"/>
          <w:sz w:val="22"/>
          <w:szCs w:val="22"/>
          <w:rtl/>
        </w:rPr>
        <w:t xml:space="preserve">بر اساس سامانه اطلاعات مديريت معاملات املاك و مستغلات كشور بنگاه‌هاي معاملات ملكي موظف هستند مشخصات كليه معاملات خريد و فروشي كه سند آن‌ها از طريق دفتر ثبت اسناد انتقال پيدا مي‌كند را در اين سامانه ثبت نمايند. </w:t>
      </w:r>
    </w:p>
    <w:p w:rsidR="00811C4B" w:rsidRDefault="00811C4B" w:rsidP="00190C6E">
      <w:pPr>
        <w:tabs>
          <w:tab w:val="num" w:pos="282"/>
        </w:tabs>
        <w:bidi/>
        <w:jc w:val="lowKashida"/>
        <w:rPr>
          <w:rFonts w:cs="B Nazanin"/>
          <w:b/>
          <w:bCs/>
          <w:color w:val="000000"/>
          <w:sz w:val="22"/>
          <w:szCs w:val="22"/>
        </w:rPr>
      </w:pPr>
      <w:r w:rsidRPr="00811C4B">
        <w:rPr>
          <w:rFonts w:cs="B Nazanin"/>
          <w:color w:val="000000"/>
          <w:sz w:val="22"/>
          <w:szCs w:val="22"/>
          <w:rtl/>
        </w:rPr>
        <w:t>با توجه به 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ن‌که</w:t>
      </w:r>
      <w:r w:rsidRPr="00811C4B">
        <w:rPr>
          <w:rFonts w:cs="B Nazanin"/>
          <w:color w:val="000000"/>
          <w:sz w:val="22"/>
          <w:szCs w:val="22"/>
          <w:rtl/>
        </w:rPr>
        <w:t xml:space="preserve"> کاهش 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ا</w:t>
      </w:r>
      <w:r w:rsidRPr="00811C4B">
        <w:rPr>
          <w:rFonts w:cs="B Nazanin"/>
          <w:color w:val="000000"/>
          <w:sz w:val="22"/>
          <w:szCs w:val="22"/>
          <w:rtl/>
        </w:rPr>
        <w:t xml:space="preserve"> افزا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ش</w:t>
      </w:r>
      <w:r w:rsidRPr="00811C4B">
        <w:rPr>
          <w:rFonts w:cs="B Nazanin"/>
          <w:color w:val="000000"/>
          <w:sz w:val="22"/>
          <w:szCs w:val="22"/>
          <w:rtl/>
        </w:rPr>
        <w:t xml:space="preserve"> حجم (تعداد) معاملات در مناطق شهر تهران باعث کاهش 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ا</w:t>
      </w:r>
      <w:r w:rsidRPr="00811C4B">
        <w:rPr>
          <w:rFonts w:cs="B Nazanin"/>
          <w:color w:val="000000"/>
          <w:sz w:val="22"/>
          <w:szCs w:val="22"/>
          <w:rtl/>
        </w:rPr>
        <w:t xml:space="preserve"> افزا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ش</w:t>
      </w:r>
      <w:r w:rsidRPr="00811C4B">
        <w:rPr>
          <w:rFonts w:cs="B Nazanin"/>
          <w:color w:val="000000"/>
          <w:sz w:val="22"/>
          <w:szCs w:val="22"/>
          <w:rtl/>
        </w:rPr>
        <w:t xml:space="preserve"> شد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د</w:t>
      </w:r>
      <w:r w:rsidRPr="00811C4B">
        <w:rPr>
          <w:rFonts w:cs="B Nazanin"/>
          <w:color w:val="000000"/>
          <w:sz w:val="22"/>
          <w:szCs w:val="22"/>
          <w:rtl/>
        </w:rPr>
        <w:t xml:space="preserve"> متوسط (حساب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>) ق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مت</w:t>
      </w:r>
      <w:r w:rsidRPr="00811C4B">
        <w:rPr>
          <w:rFonts w:cs="B Nazanin"/>
          <w:color w:val="000000"/>
          <w:sz w:val="22"/>
          <w:szCs w:val="22"/>
          <w:rtl/>
        </w:rPr>
        <w:t xml:space="preserve"> در سطح کل شهر م</w:t>
      </w:r>
      <w:r w:rsidRPr="00811C4B">
        <w:rPr>
          <w:rFonts w:cs="B Nazanin" w:hint="cs"/>
          <w:color w:val="000000"/>
          <w:sz w:val="22"/>
          <w:szCs w:val="22"/>
          <w:rtl/>
        </w:rPr>
        <w:t>ی‌</w:t>
      </w:r>
      <w:r w:rsidRPr="00811C4B">
        <w:rPr>
          <w:rFonts w:cs="B Nazanin" w:hint="eastAsia"/>
          <w:color w:val="000000"/>
          <w:sz w:val="22"/>
          <w:szCs w:val="22"/>
          <w:rtl/>
        </w:rPr>
        <w:t>شود،</w:t>
      </w:r>
      <w:r w:rsidRPr="00811C4B">
        <w:rPr>
          <w:rFonts w:cs="B Nazanin"/>
          <w:color w:val="000000"/>
          <w:sz w:val="22"/>
          <w:szCs w:val="22"/>
          <w:rtl/>
        </w:rPr>
        <w:t xml:space="preserve"> از متوسط تعد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ل</w:t>
      </w:r>
      <w:r w:rsidRPr="00811C4B">
        <w:rPr>
          <w:rFonts w:cs="B Nazanin"/>
          <w:color w:val="000000"/>
          <w:sz w:val="22"/>
          <w:szCs w:val="22"/>
          <w:rtl/>
        </w:rPr>
        <w:t xml:space="preserve"> شده (وزن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>) که در آن، وزن با استفاده از سهم واحدها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مسکون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دارا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سکنه محاسبه م</w:t>
      </w:r>
      <w:r w:rsidRPr="00811C4B">
        <w:rPr>
          <w:rFonts w:cs="B Nazanin" w:hint="cs"/>
          <w:color w:val="000000"/>
          <w:sz w:val="22"/>
          <w:szCs w:val="22"/>
          <w:rtl/>
        </w:rPr>
        <w:t>ی‌</w:t>
      </w:r>
      <w:r w:rsidRPr="00811C4B">
        <w:rPr>
          <w:rFonts w:cs="B Nazanin" w:hint="eastAsia"/>
          <w:color w:val="000000"/>
          <w:sz w:val="22"/>
          <w:szCs w:val="22"/>
          <w:rtl/>
        </w:rPr>
        <w:t>شود،</w:t>
      </w:r>
      <w:r w:rsidRPr="00811C4B">
        <w:rPr>
          <w:rFonts w:cs="B Nazanin"/>
          <w:color w:val="000000"/>
          <w:sz w:val="22"/>
          <w:szCs w:val="22"/>
          <w:rtl/>
        </w:rPr>
        <w:t xml:space="preserve"> استفاده شده تا بتوا</w:t>
      </w:r>
      <w:r w:rsidRPr="00811C4B">
        <w:rPr>
          <w:rFonts w:cs="B Nazanin" w:hint="eastAsia"/>
          <w:color w:val="000000"/>
          <w:sz w:val="22"/>
          <w:szCs w:val="22"/>
          <w:rtl/>
        </w:rPr>
        <w:t>ن</w:t>
      </w:r>
      <w:r w:rsidRPr="00811C4B">
        <w:rPr>
          <w:rFonts w:cs="B Nazanin"/>
          <w:color w:val="000000"/>
          <w:sz w:val="22"/>
          <w:szCs w:val="22"/>
          <w:rtl/>
        </w:rPr>
        <w:t xml:space="preserve"> با حذف اثر حجم معاملات، تغ</w:t>
      </w:r>
      <w:r w:rsidRPr="00811C4B">
        <w:rPr>
          <w:rFonts w:cs="B Nazanin" w:hint="cs"/>
          <w:color w:val="000000"/>
          <w:sz w:val="22"/>
          <w:szCs w:val="22"/>
          <w:rtl/>
        </w:rPr>
        <w:t>یی</w:t>
      </w:r>
      <w:r w:rsidRPr="00811C4B">
        <w:rPr>
          <w:rFonts w:cs="B Nazanin" w:hint="eastAsia"/>
          <w:color w:val="000000"/>
          <w:sz w:val="22"/>
          <w:szCs w:val="22"/>
          <w:rtl/>
        </w:rPr>
        <w:t>رات</w:t>
      </w:r>
      <w:r w:rsidRPr="00811C4B">
        <w:rPr>
          <w:rFonts w:cs="B Nazanin"/>
          <w:color w:val="000000"/>
          <w:sz w:val="22"/>
          <w:szCs w:val="22"/>
          <w:rtl/>
        </w:rPr>
        <w:t xml:space="preserve"> واقع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ق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مت</w:t>
      </w:r>
      <w:r w:rsidRPr="00811C4B">
        <w:rPr>
          <w:rFonts w:cs="B Nazanin"/>
          <w:color w:val="000000"/>
          <w:sz w:val="22"/>
          <w:szCs w:val="22"/>
          <w:rtl/>
        </w:rPr>
        <w:t xml:space="preserve"> را مشخص کرد</w:t>
      </w:r>
      <w:r w:rsidRPr="00811C4B">
        <w:rPr>
          <w:rFonts w:cs="B Nazanin"/>
          <w:color w:val="000000"/>
          <w:sz w:val="22"/>
          <w:szCs w:val="22"/>
        </w:rPr>
        <w:t>.</w:t>
      </w:r>
    </w:p>
    <w:p w:rsidR="00190C6E" w:rsidRPr="00190C6E" w:rsidRDefault="00190C6E" w:rsidP="00190C6E">
      <w:pPr>
        <w:tabs>
          <w:tab w:val="num" w:pos="282"/>
        </w:tabs>
        <w:bidi/>
        <w:jc w:val="lowKashida"/>
        <w:rPr>
          <w:rFonts w:cs="B Nazanin"/>
          <w:b/>
          <w:bCs/>
          <w:color w:val="000000"/>
          <w:sz w:val="18"/>
          <w:szCs w:val="18"/>
        </w:rPr>
      </w:pPr>
    </w:p>
    <w:p w:rsidR="00203C6C" w:rsidRPr="00E15E12" w:rsidRDefault="00203C6C" w:rsidP="00203C6C">
      <w:pPr>
        <w:tabs>
          <w:tab w:val="num" w:pos="282"/>
        </w:tabs>
        <w:bidi/>
        <w:jc w:val="lowKashida"/>
        <w:rPr>
          <w:rFonts w:cs="B Nazanin"/>
          <w:color w:val="000000"/>
          <w:sz w:val="22"/>
          <w:szCs w:val="22"/>
        </w:rPr>
      </w:pPr>
      <w:r w:rsidRPr="00E15E12">
        <w:rPr>
          <w:rFonts w:cs="B Nazanin" w:hint="cs"/>
          <w:b/>
          <w:bCs/>
          <w:color w:val="000000"/>
          <w:sz w:val="22"/>
          <w:szCs w:val="22"/>
          <w:rtl/>
        </w:rPr>
        <w:t>متوسط قيمت فروش هر مترمربع زمين يا زمين ساختمان مسكوني كلنگي</w:t>
      </w:r>
      <w:r w:rsidRPr="00E15E12">
        <w:rPr>
          <w:rFonts w:cs="B Nazanin" w:hint="cs"/>
          <w:color w:val="000000"/>
          <w:rtl/>
        </w:rPr>
        <w:t xml:space="preserve"> </w:t>
      </w:r>
      <w:r w:rsidRPr="00E15E12">
        <w:rPr>
          <w:rFonts w:cs="B Nazanin" w:hint="cs"/>
          <w:color w:val="000000"/>
          <w:sz w:val="22"/>
          <w:szCs w:val="22"/>
          <w:rtl/>
        </w:rPr>
        <w:t xml:space="preserve">معامله شده از طريق بنگاه‌هاي معاملات ملكي در شهر تهران </w:t>
      </w:r>
      <w:r w:rsidRPr="00416E87">
        <w:rPr>
          <w:rFonts w:cs="B Nazanin" w:hint="cs"/>
          <w:b/>
          <w:bCs/>
          <w:color w:val="000000"/>
          <w:sz w:val="22"/>
          <w:szCs w:val="22"/>
          <w:rtl/>
        </w:rPr>
        <w:t>45416</w:t>
      </w:r>
      <w:r w:rsidRPr="00E15E12">
        <w:rPr>
          <w:rFonts w:cs="B Nazanin" w:hint="cs"/>
          <w:color w:val="000000"/>
          <w:sz w:val="22"/>
          <w:szCs w:val="22"/>
          <w:rtl/>
        </w:rPr>
        <w:t xml:space="preserve"> </w:t>
      </w:r>
      <w:r w:rsidRPr="00965A92">
        <w:rPr>
          <w:rFonts w:cs="B Nazanin" w:hint="cs"/>
          <w:b/>
          <w:bCs/>
          <w:color w:val="000000"/>
          <w:sz w:val="22"/>
          <w:szCs w:val="22"/>
          <w:rtl/>
        </w:rPr>
        <w:t>هزار ريال</w:t>
      </w:r>
      <w:r w:rsidRPr="00E15E12">
        <w:rPr>
          <w:rFonts w:cs="B Nazanin" w:hint="cs"/>
          <w:color w:val="000000"/>
          <w:sz w:val="22"/>
          <w:szCs w:val="22"/>
          <w:rtl/>
        </w:rPr>
        <w:t xml:space="preserve"> </w:t>
      </w:r>
      <w:r w:rsidRPr="00581ACF">
        <w:rPr>
          <w:rFonts w:cs="B Nazanin" w:hint="cs"/>
          <w:color w:val="000000"/>
          <w:sz w:val="22"/>
          <w:szCs w:val="22"/>
          <w:rtl/>
        </w:rPr>
        <w:t xml:space="preserve">با میانگین مساحت </w:t>
      </w:r>
      <w:r>
        <w:rPr>
          <w:rFonts w:cs="B Nazanin" w:hint="cs"/>
          <w:color w:val="000000"/>
          <w:sz w:val="22"/>
          <w:szCs w:val="22"/>
          <w:rtl/>
        </w:rPr>
        <w:t>277</w:t>
      </w:r>
      <w:r w:rsidRPr="00581ACF">
        <w:rPr>
          <w:rFonts w:cs="B Nazanin" w:hint="cs"/>
          <w:color w:val="000000"/>
          <w:sz w:val="22"/>
          <w:szCs w:val="22"/>
          <w:rtl/>
        </w:rPr>
        <w:t xml:space="preserve"> مترمربع </w:t>
      </w:r>
      <w:r w:rsidRPr="00E15E12">
        <w:rPr>
          <w:rFonts w:cs="B Nazanin" w:hint="cs"/>
          <w:color w:val="000000"/>
          <w:sz w:val="22"/>
          <w:szCs w:val="22"/>
          <w:rtl/>
        </w:rPr>
        <w:t xml:space="preserve">بوده است كه نسبت به فصل قبل </w:t>
      </w:r>
      <w:r>
        <w:rPr>
          <w:rFonts w:cs="B Nazanin" w:hint="cs"/>
          <w:color w:val="000000"/>
          <w:sz w:val="22"/>
          <w:szCs w:val="22"/>
          <w:rtl/>
        </w:rPr>
        <w:t>2</w:t>
      </w:r>
      <w:r w:rsidRPr="00E15E12">
        <w:rPr>
          <w:rFonts w:cs="B Nazanin" w:hint="cs"/>
          <w:color w:val="000000"/>
          <w:sz w:val="22"/>
          <w:szCs w:val="22"/>
          <w:rtl/>
        </w:rPr>
        <w:t>/</w:t>
      </w:r>
      <w:r>
        <w:rPr>
          <w:rFonts w:cs="B Nazanin" w:hint="cs"/>
          <w:color w:val="000000"/>
          <w:sz w:val="22"/>
          <w:szCs w:val="22"/>
          <w:rtl/>
        </w:rPr>
        <w:t>0</w:t>
      </w:r>
      <w:r w:rsidRPr="00E15E12">
        <w:rPr>
          <w:rFonts w:cs="B Nazanin" w:hint="cs"/>
          <w:color w:val="000000"/>
          <w:sz w:val="22"/>
          <w:szCs w:val="22"/>
          <w:rtl/>
        </w:rPr>
        <w:t xml:space="preserve"> </w:t>
      </w:r>
      <w:r w:rsidRPr="00CC499B">
        <w:rPr>
          <w:rFonts w:cs="B Nazanin" w:hint="cs"/>
          <w:rtl/>
        </w:rPr>
        <w:t xml:space="preserve">درصد </w:t>
      </w:r>
      <w:r w:rsidRPr="00416E87">
        <w:rPr>
          <w:rFonts w:cs="B Nazanin" w:hint="cs"/>
          <w:color w:val="000000"/>
          <w:sz w:val="22"/>
          <w:szCs w:val="22"/>
          <w:rtl/>
        </w:rPr>
        <w:t xml:space="preserve">کاهش و نسبت به فصل مشابه سال قبل 3/3 درصد </w:t>
      </w:r>
      <w:r w:rsidRPr="00606D02">
        <w:rPr>
          <w:rFonts w:cs="B Nazanin"/>
          <w:color w:val="000000"/>
          <w:sz w:val="22"/>
          <w:szCs w:val="22"/>
          <w:rtl/>
        </w:rPr>
        <w:t>افزا</w:t>
      </w:r>
      <w:r w:rsidRPr="00606D02">
        <w:rPr>
          <w:rFonts w:cs="B Nazanin" w:hint="cs"/>
          <w:color w:val="000000"/>
          <w:sz w:val="22"/>
          <w:szCs w:val="22"/>
          <w:rtl/>
        </w:rPr>
        <w:t>ی</w:t>
      </w:r>
      <w:r w:rsidRPr="00606D02">
        <w:rPr>
          <w:rFonts w:cs="B Nazanin" w:hint="eastAsia"/>
          <w:color w:val="000000"/>
          <w:sz w:val="22"/>
          <w:szCs w:val="22"/>
          <w:rtl/>
        </w:rPr>
        <w:t>ش</w:t>
      </w:r>
      <w:r w:rsidRPr="00606D02">
        <w:rPr>
          <w:rFonts w:cs="B Nazanin"/>
          <w:color w:val="000000"/>
          <w:sz w:val="22"/>
          <w:szCs w:val="22"/>
          <w:rtl/>
        </w:rPr>
        <w:t xml:space="preserve"> داشته‌است.</w:t>
      </w:r>
      <w:r>
        <w:rPr>
          <w:rFonts w:cs="B Nazanin"/>
          <w:color w:val="000000"/>
          <w:sz w:val="22"/>
          <w:szCs w:val="22"/>
        </w:rPr>
        <w:t xml:space="preserve"> </w:t>
      </w:r>
      <w:r w:rsidRPr="00416E87">
        <w:rPr>
          <w:rFonts w:cs="B Nazanin" w:hint="cs"/>
          <w:color w:val="000000"/>
          <w:sz w:val="22"/>
          <w:szCs w:val="22"/>
          <w:rtl/>
        </w:rPr>
        <w:t xml:space="preserve">همچنین تعداد معاملات فروش زمين يا زمين ساختمان مسكوني كلنگي انجام شده از طريق بنگاه‌هاي معاملات ملكي در شهر تهران نسبت به فصل قبل 1/21 درصد </w:t>
      </w:r>
      <w:r w:rsidRPr="00606D02">
        <w:rPr>
          <w:rFonts w:cs="B Nazanin"/>
          <w:color w:val="000000"/>
          <w:sz w:val="22"/>
          <w:szCs w:val="22"/>
          <w:rtl/>
        </w:rPr>
        <w:t>افزا</w:t>
      </w:r>
      <w:r w:rsidRPr="00606D02">
        <w:rPr>
          <w:rFonts w:cs="B Nazanin" w:hint="cs"/>
          <w:color w:val="000000"/>
          <w:sz w:val="22"/>
          <w:szCs w:val="22"/>
          <w:rtl/>
        </w:rPr>
        <w:t>ی</w:t>
      </w:r>
      <w:r w:rsidRPr="00606D02">
        <w:rPr>
          <w:rFonts w:cs="B Nazanin" w:hint="eastAsia"/>
          <w:color w:val="000000"/>
          <w:sz w:val="22"/>
          <w:szCs w:val="22"/>
          <w:rtl/>
        </w:rPr>
        <w:t>ش</w:t>
      </w:r>
      <w:r w:rsidRPr="00606D02">
        <w:rPr>
          <w:rFonts w:cs="B Nazanin"/>
          <w:color w:val="000000"/>
          <w:sz w:val="22"/>
          <w:szCs w:val="22"/>
          <w:rtl/>
        </w:rPr>
        <w:t xml:space="preserve"> </w:t>
      </w:r>
      <w:r w:rsidRPr="00416E87">
        <w:rPr>
          <w:rFonts w:cs="B Nazanin" w:hint="cs"/>
          <w:color w:val="000000"/>
          <w:sz w:val="22"/>
          <w:szCs w:val="22"/>
          <w:rtl/>
        </w:rPr>
        <w:t>و نسبت به فصل مشابه سال قبل 3/5</w:t>
      </w:r>
      <w:r w:rsidRPr="00416E87">
        <w:rPr>
          <w:rFonts w:cs="B Nazanin"/>
          <w:color w:val="000000"/>
          <w:sz w:val="22"/>
          <w:szCs w:val="22"/>
        </w:rPr>
        <w:t xml:space="preserve"> </w:t>
      </w:r>
      <w:r w:rsidRPr="00416E87">
        <w:rPr>
          <w:rFonts w:cs="B Nazanin" w:hint="cs"/>
          <w:color w:val="000000"/>
          <w:sz w:val="22"/>
          <w:szCs w:val="22"/>
          <w:rtl/>
        </w:rPr>
        <w:t>درصد، کاهش داشته است.</w:t>
      </w:r>
    </w:p>
    <w:p w:rsidR="00203C6C" w:rsidRPr="00C05760" w:rsidRDefault="00203C6C" w:rsidP="00203C6C">
      <w:pPr>
        <w:tabs>
          <w:tab w:val="num" w:pos="282"/>
        </w:tabs>
        <w:bidi/>
        <w:jc w:val="lowKashida"/>
        <w:rPr>
          <w:rFonts w:cs="B Nazanin"/>
          <w:color w:val="000000"/>
          <w:sz w:val="16"/>
          <w:szCs w:val="16"/>
        </w:rPr>
      </w:pPr>
    </w:p>
    <w:p w:rsidR="00203C6C" w:rsidRPr="007B0B66" w:rsidRDefault="00203C6C" w:rsidP="00203C6C">
      <w:pPr>
        <w:bidi/>
        <w:jc w:val="both"/>
        <w:rPr>
          <w:rFonts w:ascii="Arial" w:hAnsi="Arial" w:cs="B Nazanin"/>
          <w:b/>
          <w:bCs/>
          <w:color w:val="000000"/>
          <w:sz w:val="20"/>
          <w:szCs w:val="20"/>
          <w:rtl/>
        </w:rPr>
      </w:pPr>
      <w:r w:rsidRPr="007B0B66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 xml:space="preserve">حداقل، حداكثر و متوسط قيمت فروش يك مترمربع زمين يا زمين ساختمان مسكوني كلنگي و درصد تغييرات آن در شهر تهران: </w:t>
      </w:r>
      <w:r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>تابستان</w:t>
      </w:r>
      <w:r w:rsidRPr="00CA64AC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 xml:space="preserve"> 1395</w:t>
      </w:r>
      <w:r w:rsidRPr="007B0B66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 xml:space="preserve">   </w:t>
      </w:r>
    </w:p>
    <w:tbl>
      <w:tblPr>
        <w:bidiVisual/>
        <w:tblW w:w="9809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2410"/>
        <w:gridCol w:w="977"/>
        <w:gridCol w:w="15"/>
        <w:gridCol w:w="963"/>
        <w:gridCol w:w="29"/>
        <w:gridCol w:w="949"/>
        <w:gridCol w:w="913"/>
        <w:gridCol w:w="95"/>
        <w:gridCol w:w="736"/>
        <w:gridCol w:w="83"/>
        <w:gridCol w:w="913"/>
        <w:gridCol w:w="102"/>
        <w:gridCol w:w="887"/>
        <w:gridCol w:w="737"/>
      </w:tblGrid>
      <w:tr w:rsidR="00203C6C" w:rsidRPr="007F46D7" w:rsidTr="00FE4C17">
        <w:trPr>
          <w:trHeight w:val="648"/>
        </w:trPr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C6C" w:rsidRPr="007F46D7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2"/>
                <w:szCs w:val="22"/>
                <w:rtl/>
                <w:lang w:val="en-US"/>
              </w:rPr>
            </w:pPr>
            <w:bookmarkStart w:id="0" w:name="_Toc442269993"/>
            <w:bookmarkStart w:id="1" w:name="_Toc442274197"/>
            <w:r w:rsidRPr="007F46D7">
              <w:rPr>
                <w:rFonts w:ascii="Arial" w:hAnsi="Arial" w:cs="B Nazanin" w:hint="cs"/>
                <w:noProof/>
                <w:sz w:val="22"/>
                <w:szCs w:val="22"/>
                <w:rtl/>
                <w:lang w:val="en-US" w:bidi="ar-SA"/>
              </w:rPr>
              <w:t>شرح</w:t>
            </w:r>
          </w:p>
        </w:tc>
        <w:tc>
          <w:tcPr>
            <w:tcW w:w="293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581ACF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قيمت فروش يك مترمربع زمين يا زمين ساختمان مسكوني كلنگي (هزار ريال)</w:t>
            </w:r>
          </w:p>
        </w:tc>
        <w:tc>
          <w:tcPr>
            <w:tcW w:w="18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581ACF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درصد تغيير نسبت به</w:t>
            </w:r>
          </w:p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بهار</w:t>
            </w:r>
            <w:r w:rsidRPr="00DE6463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 xml:space="preserve"> </w:t>
            </w:r>
            <w:r w:rsidRPr="00581ACF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9</w:t>
            </w: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5</w:t>
            </w:r>
          </w:p>
        </w:tc>
        <w:tc>
          <w:tcPr>
            <w:tcW w:w="19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581ACF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درصد تغيير نسبت به</w:t>
            </w:r>
          </w:p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تابستان 94</w:t>
            </w: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581ACF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مساحت</w:t>
            </w:r>
          </w:p>
        </w:tc>
      </w:tr>
      <w:tr w:rsidR="00203C6C" w:rsidRPr="007F46D7" w:rsidTr="00FE4C17">
        <w:trPr>
          <w:trHeight w:val="568"/>
        </w:trPr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C6C" w:rsidRPr="007F46D7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2"/>
                <w:szCs w:val="22"/>
                <w:rtl/>
                <w:lang w:val="en-US" w:bidi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581ACF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حداقل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 w:rsidRPr="00581ACF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حداكثر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581ACF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متوسط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C6C" w:rsidRPr="00EA10C1" w:rsidRDefault="00203C6C" w:rsidP="00FE4C17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 w:rsidRPr="00EA10C1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581ACF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C6C" w:rsidRPr="00EA10C1" w:rsidRDefault="00203C6C" w:rsidP="00FE4C17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 w:rsidRPr="00EA10C1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581ACF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C6C" w:rsidRPr="00581ACF" w:rsidRDefault="00203C6C" w:rsidP="00FE4C17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</w:p>
        </w:tc>
      </w:tr>
      <w:tr w:rsidR="00203C6C" w:rsidRPr="007F46D7" w:rsidTr="00FE4C17">
        <w:trPr>
          <w:trHeight w:val="487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left" w:pos="567"/>
                <w:tab w:val="left" w:leader="dot" w:pos="2226"/>
              </w:tabs>
              <w:bidi/>
              <w:ind w:left="-1" w:firstLine="1"/>
              <w:rPr>
                <w:rFonts w:ascii="Arial" w:hAnsi="Arial" w:cs="B Nazanin"/>
                <w:b/>
                <w:bCs/>
                <w:i/>
                <w:iCs/>
                <w:noProof/>
                <w:sz w:val="20"/>
                <w:szCs w:val="20"/>
                <w:lang w:val="en-US"/>
              </w:rPr>
            </w:pPr>
            <w:r w:rsidRPr="00891CD9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 xml:space="preserve">      كل شهر</w:t>
            </w:r>
            <w:r w:rsidRPr="00891CD9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891CD9" w:rsidRDefault="00203C6C" w:rsidP="00FE4C17">
            <w:pPr>
              <w:autoSpaceDE w:val="0"/>
              <w:autoSpaceDN w:val="0"/>
              <w:bidi/>
              <w:adjustRightInd w:val="0"/>
              <w:ind w:left="-1" w:firstLine="1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10411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891CD9" w:rsidRDefault="00203C6C" w:rsidP="00FE4C17">
            <w:pPr>
              <w:autoSpaceDE w:val="0"/>
              <w:autoSpaceDN w:val="0"/>
              <w:bidi/>
              <w:adjustRightInd w:val="0"/>
              <w:ind w:left="-1" w:firstLine="1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E3567F">
              <w:rPr>
                <w:rFonts w:ascii="B Nazanin" w:hAnsi="Arial" w:cs="B Nazani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5500</w:t>
            </w:r>
            <w:r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891CD9" w:rsidRDefault="00203C6C" w:rsidP="00FE4C17">
            <w:pPr>
              <w:autoSpaceDE w:val="0"/>
              <w:autoSpaceDN w:val="0"/>
              <w:bidi/>
              <w:adjustRightInd w:val="0"/>
              <w:ind w:left="-1" w:firstLine="1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B Nazanin" w:hAnsi="Arial" w:cs="B Nazanin" w:hint="cs"/>
                <w:b/>
                <w:bCs/>
                <w:i/>
                <w:iCs/>
                <w:color w:val="000000"/>
                <w:sz w:val="20"/>
                <w:szCs w:val="20"/>
                <w:rtl/>
                <w:lang w:val="en-US"/>
              </w:rPr>
              <w:t>45416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3C6C" w:rsidRPr="00891CD9" w:rsidRDefault="00203C6C" w:rsidP="00FE4C17">
            <w:pPr>
              <w:autoSpaceDE w:val="0"/>
              <w:autoSpaceDN w:val="0"/>
              <w:bidi/>
              <w:adjustRightInd w:val="0"/>
              <w:ind w:left="-1" w:firstLine="1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-0/2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autoSpaceDE w:val="0"/>
              <w:autoSpaceDN w:val="0"/>
              <w:bidi/>
              <w:adjustRightInd w:val="0"/>
              <w:ind w:left="-1" w:firstLine="1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21/1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autoSpaceDE w:val="0"/>
              <w:autoSpaceDN w:val="0"/>
              <w:bidi/>
              <w:adjustRightInd w:val="0"/>
              <w:ind w:left="-1" w:firstLine="1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3/3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autoSpaceDE w:val="0"/>
              <w:autoSpaceDN w:val="0"/>
              <w:bidi/>
              <w:adjustRightInd w:val="0"/>
              <w:ind w:left="-1" w:firstLine="1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-5/3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3C6C" w:rsidRPr="00891CD9" w:rsidRDefault="00203C6C" w:rsidP="00FE4C17">
            <w:pPr>
              <w:autoSpaceDE w:val="0"/>
              <w:autoSpaceDN w:val="0"/>
              <w:bidi/>
              <w:adjustRightInd w:val="0"/>
              <w:ind w:left="-1" w:firstLine="1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277</w:t>
            </w:r>
          </w:p>
        </w:tc>
      </w:tr>
    </w:tbl>
    <w:p w:rsidR="00203C6C" w:rsidRDefault="00203C6C" w:rsidP="00203C6C">
      <w:pPr>
        <w:pStyle w:val="Heading2"/>
        <w:tabs>
          <w:tab w:val="left" w:pos="646"/>
          <w:tab w:val="left" w:pos="861"/>
          <w:tab w:val="left" w:pos="9421"/>
        </w:tabs>
        <w:bidi/>
        <w:spacing w:before="0"/>
        <w:ind w:left="-1" w:firstLine="1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</w:p>
    <w:bookmarkEnd w:id="0"/>
    <w:bookmarkEnd w:id="1"/>
    <w:p w:rsidR="00203C6C" w:rsidRDefault="00203C6C" w:rsidP="00203C6C">
      <w:pPr>
        <w:pStyle w:val="Heading2"/>
        <w:tabs>
          <w:tab w:val="num" w:pos="141"/>
          <w:tab w:val="left" w:pos="646"/>
          <w:tab w:val="left" w:pos="861"/>
          <w:tab w:val="left" w:pos="9421"/>
        </w:tabs>
        <w:spacing w:before="0"/>
        <w:jc w:val="center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lang w:val="en-US"/>
        </w:rPr>
      </w:pPr>
      <w:r w:rsidRPr="00891CD9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روند تغییرات متوسط قیمت فروش یک متر مربع زمین یا زمین ساختمان مسکونی کلنگی</w:t>
      </w:r>
      <w:bookmarkStart w:id="2" w:name="_Toc442274198"/>
      <w:r w:rsidRPr="00891CD9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 xml:space="preserve"> از </w:t>
      </w:r>
      <w:bookmarkEnd w:id="2"/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139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1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تا </w:t>
      </w:r>
      <w:r w:rsidRPr="00606D0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تابستان 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1395</w:t>
      </w:r>
    </w:p>
    <w:p w:rsidR="00203C6C" w:rsidRPr="000C5A4B" w:rsidRDefault="00203C6C" w:rsidP="00203C6C">
      <w:pPr>
        <w:rPr>
          <w:sz w:val="12"/>
          <w:szCs w:val="12"/>
          <w:lang w:val="en-US"/>
        </w:rPr>
      </w:pPr>
    </w:p>
    <w:p w:rsidR="00203C6C" w:rsidRPr="006E53B7" w:rsidRDefault="00203C6C" w:rsidP="00203C6C">
      <w:pPr>
        <w:tabs>
          <w:tab w:val="left" w:pos="917"/>
          <w:tab w:val="right" w:pos="9564"/>
          <w:tab w:val="right" w:pos="9780"/>
          <w:tab w:val="left" w:pos="10131"/>
        </w:tabs>
        <w:bidi/>
        <w:spacing w:after="200"/>
        <w:rPr>
          <w:rFonts w:asciiTheme="minorHAnsi" w:eastAsiaTheme="minorHAnsi" w:hAnsiTheme="minorHAnsi" w:cs="Arial"/>
          <w:noProof/>
          <w:sz w:val="8"/>
          <w:szCs w:val="8"/>
          <w:rtl/>
          <w:lang w:val="en-US"/>
        </w:rPr>
      </w:pPr>
      <w:r w:rsidRPr="00CC499B">
        <w:rPr>
          <w:noProof/>
          <w:lang w:val="en-US" w:bidi="ar-SA"/>
        </w:rPr>
        <w:drawing>
          <wp:inline distT="0" distB="0" distL="0" distR="0" wp14:anchorId="2FA2ADCD" wp14:editId="0EF263F9">
            <wp:extent cx="6210300" cy="196215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3C6C" w:rsidRPr="004A45CB" w:rsidRDefault="00203C6C" w:rsidP="00203C6C">
      <w:pPr>
        <w:jc w:val="right"/>
        <w:rPr>
          <w:rFonts w:ascii="Arial" w:hAnsi="Arial" w:cs="B Nazanin"/>
          <w:b/>
          <w:bCs/>
          <w:noProof/>
          <w:sz w:val="10"/>
          <w:szCs w:val="10"/>
          <w:rtl/>
          <w:lang w:val="en-US"/>
        </w:rPr>
      </w:pPr>
      <w:bookmarkStart w:id="3" w:name="_Toc442269995"/>
      <w:bookmarkStart w:id="4" w:name="_Toc442274199"/>
    </w:p>
    <w:p w:rsidR="00203C6C" w:rsidRDefault="00203C6C" w:rsidP="00203C6C">
      <w:pPr>
        <w:pStyle w:val="Heading2"/>
        <w:tabs>
          <w:tab w:val="num" w:pos="141"/>
          <w:tab w:val="left" w:pos="646"/>
          <w:tab w:val="left" w:pos="861"/>
          <w:tab w:val="left" w:pos="9421"/>
        </w:tabs>
        <w:spacing w:before="0"/>
        <w:jc w:val="center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lang w:val="en-US"/>
        </w:rPr>
      </w:pPr>
      <w:r w:rsidRPr="00891CD9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روند تغییرات تعداد معاملات فروش زمین یا ساختمان مسکونی کلنگی</w:t>
      </w:r>
      <w:bookmarkEnd w:id="3"/>
      <w:bookmarkEnd w:id="4"/>
      <w:r w:rsidRPr="00891CD9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 xml:space="preserve"> </w:t>
      </w:r>
      <w:bookmarkStart w:id="5" w:name="_Toc442274200"/>
      <w:r w:rsidRPr="00891CD9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 xml:space="preserve">از </w:t>
      </w:r>
      <w:bookmarkEnd w:id="5"/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139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 xml:space="preserve">1 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تا 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1395</w:t>
      </w:r>
    </w:p>
    <w:p w:rsidR="00203C6C" w:rsidRPr="000C5A4B" w:rsidRDefault="00203C6C" w:rsidP="00203C6C">
      <w:pPr>
        <w:rPr>
          <w:sz w:val="14"/>
          <w:szCs w:val="14"/>
          <w:lang w:val="en-US"/>
        </w:rPr>
      </w:pPr>
    </w:p>
    <w:p w:rsidR="00203C6C" w:rsidRDefault="00203C6C" w:rsidP="00203C6C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  <w:r w:rsidRPr="00CC499B">
        <w:rPr>
          <w:noProof/>
          <w:lang w:val="en-US" w:bidi="ar-SA"/>
        </w:rPr>
        <w:drawing>
          <wp:inline distT="0" distB="0" distL="0" distR="0" wp14:anchorId="03F1FA6A" wp14:editId="75205566">
            <wp:extent cx="6210300" cy="1914525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bidiVisual/>
        <w:tblW w:w="0" w:type="auto"/>
        <w:tblInd w:w="6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25"/>
      </w:tblGrid>
      <w:tr w:rsidR="00203C6C" w:rsidTr="00FE4C17">
        <w:trPr>
          <w:trHeight w:val="100"/>
        </w:trPr>
        <w:tc>
          <w:tcPr>
            <w:tcW w:w="9825" w:type="dxa"/>
          </w:tcPr>
          <w:p w:rsidR="00203C6C" w:rsidRDefault="00203C6C" w:rsidP="00FE4C17">
            <w:pPr>
              <w:bidi/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203C6C" w:rsidRPr="00E3567F" w:rsidRDefault="00203C6C" w:rsidP="00203C6C">
      <w:pPr>
        <w:bidi/>
        <w:ind w:left="-1"/>
        <w:jc w:val="lowKashida"/>
        <w:rPr>
          <w:rFonts w:cs="B Nazanin"/>
          <w:color w:val="000000"/>
          <w:sz w:val="22"/>
          <w:szCs w:val="22"/>
          <w:rtl/>
        </w:rPr>
      </w:pPr>
      <w:r w:rsidRPr="00A445AB">
        <w:rPr>
          <w:rFonts w:cs="B Nazanin" w:hint="cs"/>
          <w:b/>
          <w:bCs/>
          <w:color w:val="000000"/>
          <w:sz w:val="22"/>
          <w:szCs w:val="22"/>
          <w:rtl/>
        </w:rPr>
        <w:t>متوسط قيمت فروش هر مترمربع زيربناي مسكوني</w:t>
      </w:r>
      <w:r w:rsidRPr="00A445AB">
        <w:rPr>
          <w:rFonts w:cs="B Nazanin" w:hint="cs"/>
          <w:color w:val="000000"/>
          <w:rtl/>
        </w:rPr>
        <w:t xml:space="preserve"> </w:t>
      </w:r>
      <w:r w:rsidRPr="00E3567F">
        <w:rPr>
          <w:rFonts w:cs="B Nazanin" w:hint="cs"/>
          <w:color w:val="000000"/>
          <w:sz w:val="22"/>
          <w:szCs w:val="22"/>
          <w:rtl/>
        </w:rPr>
        <w:t xml:space="preserve">معامله شده از طريق بنگاه‌هاي معاملات ملكي در شهر تهران 42725 هزار ريال با میانگین مساحت 88 مترمربع و متوسط عمر بنای </w:t>
      </w:r>
      <w:r>
        <w:rPr>
          <w:rFonts w:cs="B Nazanin" w:hint="cs"/>
          <w:color w:val="000000"/>
          <w:sz w:val="22"/>
          <w:szCs w:val="22"/>
          <w:rtl/>
        </w:rPr>
        <w:t>9</w:t>
      </w:r>
      <w:r w:rsidRPr="00E3567F">
        <w:rPr>
          <w:rFonts w:cs="B Nazanin" w:hint="cs"/>
          <w:color w:val="000000"/>
          <w:sz w:val="22"/>
          <w:szCs w:val="22"/>
          <w:rtl/>
        </w:rPr>
        <w:t xml:space="preserve">سال بوده است كه نسبت به فصل قبل 8/0 درصد و نسبت به فصل مشابه سال قبل 0/6 درصد، افزایش داشته است، همچنین تعداد معاملات فروش زيربناي مسكوني انجام شده از طريق بنگاه‌هاي معاملات ملكي در شهر تهران نسبت به فصل قبل 9/24 درصد و نسبت به فصل مشابه سال قبل 0/22 درصد، </w:t>
      </w:r>
      <w:r w:rsidRPr="00771952">
        <w:rPr>
          <w:rFonts w:cs="B Nazanin"/>
          <w:color w:val="000000"/>
          <w:sz w:val="22"/>
          <w:szCs w:val="22"/>
          <w:rtl/>
        </w:rPr>
        <w:t>افزا</w:t>
      </w:r>
      <w:r w:rsidRPr="00771952">
        <w:rPr>
          <w:rFonts w:cs="B Nazanin" w:hint="cs"/>
          <w:color w:val="000000"/>
          <w:sz w:val="22"/>
          <w:szCs w:val="22"/>
          <w:rtl/>
        </w:rPr>
        <w:t>ی</w:t>
      </w:r>
      <w:r w:rsidRPr="00771952">
        <w:rPr>
          <w:rFonts w:cs="B Nazanin" w:hint="eastAsia"/>
          <w:color w:val="000000"/>
          <w:sz w:val="22"/>
          <w:szCs w:val="22"/>
          <w:rtl/>
        </w:rPr>
        <w:t>ش</w:t>
      </w:r>
      <w:r w:rsidRPr="00771952">
        <w:rPr>
          <w:rFonts w:cs="B Nazanin"/>
          <w:color w:val="000000"/>
          <w:sz w:val="22"/>
          <w:szCs w:val="22"/>
          <w:rtl/>
        </w:rPr>
        <w:t xml:space="preserve"> </w:t>
      </w:r>
      <w:r w:rsidRPr="00E3567F">
        <w:rPr>
          <w:rFonts w:cs="B Nazanin" w:hint="cs"/>
          <w:color w:val="000000"/>
          <w:sz w:val="22"/>
          <w:szCs w:val="22"/>
          <w:rtl/>
        </w:rPr>
        <w:t>داشته است.</w:t>
      </w:r>
    </w:p>
    <w:p w:rsidR="00203C6C" w:rsidRPr="00B81847" w:rsidRDefault="00203C6C" w:rsidP="00203C6C">
      <w:pPr>
        <w:bidi/>
        <w:ind w:left="-1"/>
        <w:jc w:val="lowKashida"/>
        <w:rPr>
          <w:rFonts w:cs="B Nazanin"/>
          <w:color w:val="000000"/>
          <w:sz w:val="4"/>
          <w:szCs w:val="4"/>
          <w:rtl/>
        </w:rPr>
      </w:pPr>
    </w:p>
    <w:p w:rsidR="00203C6C" w:rsidRPr="00B81847" w:rsidRDefault="00203C6C" w:rsidP="00203C6C">
      <w:pPr>
        <w:tabs>
          <w:tab w:val="num" w:pos="282"/>
        </w:tabs>
        <w:bidi/>
        <w:jc w:val="lowKashida"/>
        <w:rPr>
          <w:rFonts w:cs="B Nazanin"/>
          <w:color w:val="000000"/>
          <w:sz w:val="16"/>
          <w:szCs w:val="16"/>
        </w:rPr>
      </w:pPr>
    </w:p>
    <w:p w:rsidR="00203C6C" w:rsidRDefault="00203C6C" w:rsidP="00203C6C">
      <w:pPr>
        <w:tabs>
          <w:tab w:val="num" w:pos="141"/>
        </w:tabs>
        <w:bidi/>
        <w:jc w:val="both"/>
        <w:rPr>
          <w:rFonts w:ascii="Arial" w:hAnsi="Arial" w:cs="B Nazanin"/>
          <w:b/>
          <w:bCs/>
          <w:noProof/>
          <w:color w:val="000000"/>
          <w:rtl/>
          <w:lang w:val="en-US" w:bidi="ar-SA"/>
        </w:rPr>
      </w:pPr>
      <w:bookmarkStart w:id="6" w:name="_Toc442269999"/>
      <w:bookmarkStart w:id="7" w:name="_Toc442274203"/>
      <w:r w:rsidRPr="004A45CB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 xml:space="preserve">حداقل، حداكثر و متوسط قيمت فروش يك مترمربع زيربناي مسكوني و درصد تغييرات آن در شهر تهران: </w:t>
      </w:r>
      <w:r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>تابستان</w:t>
      </w:r>
      <w:r w:rsidRPr="00211606">
        <w:rPr>
          <w:rFonts w:ascii="Arial" w:hAnsi="Arial" w:cs="B Nazanin"/>
          <w:b/>
          <w:bCs/>
          <w:color w:val="000000"/>
          <w:sz w:val="20"/>
          <w:szCs w:val="20"/>
          <w:rtl/>
        </w:rPr>
        <w:t xml:space="preserve"> 1395</w:t>
      </w:r>
    </w:p>
    <w:p w:rsidR="00203C6C" w:rsidRPr="00B81847" w:rsidRDefault="00203C6C" w:rsidP="00203C6C">
      <w:pPr>
        <w:tabs>
          <w:tab w:val="num" w:pos="141"/>
        </w:tabs>
        <w:bidi/>
        <w:jc w:val="both"/>
        <w:rPr>
          <w:rFonts w:ascii="Arial" w:hAnsi="Arial" w:cs="B Nazanin"/>
          <w:b/>
          <w:bCs/>
          <w:noProof/>
          <w:color w:val="000000"/>
          <w:sz w:val="2"/>
          <w:szCs w:val="2"/>
          <w:rtl/>
          <w:lang w:val="en-US" w:bidi="ar-SA"/>
        </w:rPr>
      </w:pPr>
    </w:p>
    <w:tbl>
      <w:tblPr>
        <w:bidiVisual/>
        <w:tblW w:w="9781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2376"/>
        <w:gridCol w:w="882"/>
        <w:gridCol w:w="26"/>
        <w:gridCol w:w="825"/>
        <w:gridCol w:w="83"/>
        <w:gridCol w:w="909"/>
        <w:gridCol w:w="851"/>
        <w:gridCol w:w="851"/>
        <w:gridCol w:w="710"/>
        <w:gridCol w:w="70"/>
        <w:gridCol w:w="780"/>
        <w:gridCol w:w="709"/>
        <w:gridCol w:w="709"/>
      </w:tblGrid>
      <w:tr w:rsidR="00203C6C" w:rsidRPr="00910DFE" w:rsidTr="00FE4C17">
        <w:trPr>
          <w:trHeight w:val="632"/>
        </w:trPr>
        <w:tc>
          <w:tcPr>
            <w:tcW w:w="23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شرح</w:t>
            </w:r>
          </w:p>
        </w:tc>
        <w:tc>
          <w:tcPr>
            <w:tcW w:w="27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قيمت فروش يك مترمربع زيربناي مسكوني (هزار ريال)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ind w:left="-113" w:right="-113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درصد تغيير نسبت به</w:t>
            </w:r>
          </w:p>
          <w:p w:rsidR="00203C6C" w:rsidRPr="00891CD9" w:rsidRDefault="00203C6C" w:rsidP="00FE4C17">
            <w:pPr>
              <w:tabs>
                <w:tab w:val="num" w:pos="141"/>
              </w:tabs>
              <w:bidi/>
              <w:ind w:left="-113" w:right="-113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بهار</w:t>
            </w: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 xml:space="preserve"> </w:t>
            </w: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95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ind w:left="-113" w:right="-113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درصد تغيير نسبت به</w:t>
            </w:r>
          </w:p>
          <w:p w:rsidR="00203C6C" w:rsidRPr="00891CD9" w:rsidRDefault="00203C6C" w:rsidP="00FE4C17">
            <w:pPr>
              <w:tabs>
                <w:tab w:val="num" w:pos="141"/>
              </w:tabs>
              <w:bidi/>
              <w:ind w:left="-113" w:right="-113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تابستان 94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ind w:left="-57" w:right="-57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   مساحت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عمر بنا</w:t>
            </w:r>
          </w:p>
        </w:tc>
      </w:tr>
      <w:tr w:rsidR="00203C6C" w:rsidRPr="00910DFE" w:rsidTr="00FE4C17">
        <w:trPr>
          <w:trHeight w:val="793"/>
        </w:trPr>
        <w:tc>
          <w:tcPr>
            <w:tcW w:w="23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حداقل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حداكثر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متوسط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C6C" w:rsidRPr="00EA10C1" w:rsidRDefault="00203C6C" w:rsidP="00FE4C17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 w:rsidRPr="00EA10C1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C6C" w:rsidRPr="00EA10C1" w:rsidRDefault="00203C6C" w:rsidP="00FE4C17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 w:rsidRPr="00EA10C1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203C6C" w:rsidRPr="00891CD9" w:rsidRDefault="00203C6C" w:rsidP="00FE4C17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</w:p>
        </w:tc>
      </w:tr>
      <w:tr w:rsidR="00203C6C" w:rsidRPr="00910DFE" w:rsidTr="00FE4C17">
        <w:trPr>
          <w:trHeight w:val="493"/>
        </w:trPr>
        <w:tc>
          <w:tcPr>
            <w:tcW w:w="23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num" w:pos="141"/>
                <w:tab w:val="left" w:pos="567"/>
                <w:tab w:val="left" w:leader="dot" w:pos="2212"/>
              </w:tabs>
              <w:bidi/>
              <w:rPr>
                <w:rFonts w:ascii="Arial" w:hAnsi="Arial" w:cs="B Nazanin"/>
                <w:b/>
                <w:bCs/>
                <w:i/>
                <w:iCs/>
                <w:noProof/>
                <w:sz w:val="20"/>
                <w:szCs w:val="20"/>
                <w:lang w:val="en-US"/>
              </w:rPr>
            </w:pPr>
            <w:r w:rsidRPr="00891CD9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 xml:space="preserve">      كل شهر</w:t>
            </w:r>
            <w:r w:rsidRPr="00891CD9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ab/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E3567F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567F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6280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E3567F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567F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267242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E3567F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567F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42725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3C6C" w:rsidRPr="00E3567F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567F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0/8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E3567F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567F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24/9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E3567F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567F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6/0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E3567F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567F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22/0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3C6C" w:rsidRPr="00E3567F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567F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3C6C" w:rsidRPr="00E3567F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567F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</w:tbl>
    <w:p w:rsidR="00203C6C" w:rsidRPr="00B81847" w:rsidRDefault="00203C6C" w:rsidP="00203C6C">
      <w:pPr>
        <w:pStyle w:val="Heading2"/>
        <w:tabs>
          <w:tab w:val="num" w:pos="141"/>
          <w:tab w:val="left" w:pos="646"/>
          <w:tab w:val="left" w:pos="861"/>
          <w:tab w:val="left" w:pos="9421"/>
        </w:tabs>
        <w:spacing w:before="0"/>
        <w:jc w:val="right"/>
        <w:rPr>
          <w:rFonts w:cs="B Nazanin"/>
          <w:b/>
          <w:bCs/>
          <w:color w:val="000000"/>
          <w:sz w:val="24"/>
          <w:szCs w:val="24"/>
          <w:rtl/>
          <w:lang w:val="en-US"/>
        </w:rPr>
      </w:pPr>
      <w:bookmarkStart w:id="8" w:name="_Toc442270001"/>
      <w:bookmarkStart w:id="9" w:name="_Toc442274205"/>
      <w:bookmarkEnd w:id="6"/>
      <w:bookmarkEnd w:id="7"/>
    </w:p>
    <w:p w:rsidR="00203C6C" w:rsidRDefault="00203C6C" w:rsidP="00203C6C">
      <w:pPr>
        <w:pStyle w:val="Heading2"/>
        <w:tabs>
          <w:tab w:val="num" w:pos="141"/>
          <w:tab w:val="left" w:pos="646"/>
          <w:tab w:val="left" w:pos="861"/>
          <w:tab w:val="left" w:pos="9421"/>
        </w:tabs>
        <w:spacing w:before="0"/>
        <w:jc w:val="center"/>
        <w:rPr>
          <w:rFonts w:cs="B Nazanin"/>
          <w:b/>
          <w:bCs/>
          <w:color w:val="000000"/>
          <w:sz w:val="22"/>
          <w:szCs w:val="22"/>
          <w:lang w:val="en-US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ر</w:t>
      </w:r>
      <w:r w:rsidRPr="0066017F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 xml:space="preserve">وند تغییرات متوسط قيمت فروش يك مترمربع زيربناي مسكوني  از 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139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1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تا 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</w:t>
      </w:r>
      <w:r w:rsidRPr="00211606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1395</w:t>
      </w:r>
    </w:p>
    <w:p w:rsidR="00203C6C" w:rsidRPr="00B81847" w:rsidRDefault="00203C6C" w:rsidP="00203C6C">
      <w:pPr>
        <w:rPr>
          <w:sz w:val="4"/>
          <w:szCs w:val="4"/>
          <w:lang w:val="en-US"/>
        </w:rPr>
      </w:pPr>
    </w:p>
    <w:p w:rsidR="00203C6C" w:rsidRPr="00407A0A" w:rsidRDefault="00203C6C" w:rsidP="00203C6C">
      <w:pPr>
        <w:tabs>
          <w:tab w:val="left" w:pos="917"/>
          <w:tab w:val="right" w:pos="9564"/>
          <w:tab w:val="right" w:pos="9847"/>
          <w:tab w:val="left" w:pos="10131"/>
        </w:tabs>
        <w:bidi/>
        <w:spacing w:after="200" w:line="276" w:lineRule="auto"/>
        <w:ind w:left="-1"/>
        <w:rPr>
          <w:rFonts w:ascii="Arial" w:hAnsi="Arial" w:cs="B Nazanin"/>
          <w:b/>
          <w:bCs/>
          <w:noProof/>
          <w:sz w:val="8"/>
          <w:szCs w:val="8"/>
          <w:rtl/>
          <w:lang w:val="en-US"/>
        </w:rPr>
      </w:pPr>
      <w:r w:rsidRPr="00CC499B">
        <w:rPr>
          <w:noProof/>
          <w:lang w:val="en-US" w:bidi="ar-SA"/>
        </w:rPr>
        <w:drawing>
          <wp:inline distT="0" distB="0" distL="0" distR="0" wp14:anchorId="7479204A" wp14:editId="65D8A8FF">
            <wp:extent cx="6210300" cy="237106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03C6C" w:rsidRPr="00B81847" w:rsidRDefault="00203C6C" w:rsidP="00203C6C">
      <w:pPr>
        <w:bidi/>
        <w:rPr>
          <w:rFonts w:cs="B Nazanin"/>
          <w:b/>
          <w:bCs/>
          <w:color w:val="000000"/>
          <w:sz w:val="12"/>
          <w:szCs w:val="12"/>
          <w:rtl/>
        </w:rPr>
      </w:pPr>
      <w:r>
        <w:rPr>
          <w:rFonts w:cs="B Nazanin" w:hint="cs"/>
          <w:b/>
          <w:bCs/>
          <w:color w:val="000000"/>
          <w:sz w:val="20"/>
          <w:szCs w:val="20"/>
          <w:rtl/>
        </w:rPr>
        <w:t xml:space="preserve">   </w:t>
      </w:r>
    </w:p>
    <w:p w:rsidR="00203C6C" w:rsidRDefault="00203C6C" w:rsidP="00203C6C">
      <w:pPr>
        <w:pStyle w:val="Heading2"/>
        <w:tabs>
          <w:tab w:val="num" w:pos="141"/>
          <w:tab w:val="left" w:pos="646"/>
          <w:tab w:val="left" w:pos="861"/>
          <w:tab w:val="left" w:pos="9421"/>
        </w:tabs>
        <w:spacing w:before="0"/>
        <w:jc w:val="center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lang w:val="en-US"/>
        </w:rPr>
      </w:pPr>
      <w:r w:rsidRPr="00891CD9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 xml:space="preserve">روند تغییرات تعداد معاملات فروش زيربناي مسكوني  از 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139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1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تا 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</w:t>
      </w:r>
      <w:r w:rsidRPr="00211606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>1395</w:t>
      </w:r>
    </w:p>
    <w:p w:rsidR="00203C6C" w:rsidRPr="00B81847" w:rsidRDefault="00203C6C" w:rsidP="00203C6C">
      <w:pPr>
        <w:rPr>
          <w:sz w:val="12"/>
          <w:szCs w:val="12"/>
          <w:lang w:val="en-US"/>
        </w:rPr>
      </w:pPr>
    </w:p>
    <w:p w:rsidR="00203C6C" w:rsidRPr="005B20AB" w:rsidRDefault="00203C6C" w:rsidP="00203C6C">
      <w:pPr>
        <w:tabs>
          <w:tab w:val="left" w:pos="917"/>
          <w:tab w:val="right" w:pos="9564"/>
          <w:tab w:val="right" w:pos="9847"/>
          <w:tab w:val="left" w:pos="10131"/>
        </w:tabs>
        <w:bidi/>
        <w:spacing w:after="200" w:line="276" w:lineRule="auto"/>
        <w:ind w:left="-1"/>
        <w:rPr>
          <w:rFonts w:ascii="Arial" w:hAnsi="Arial" w:cs="B Nazanin"/>
          <w:b/>
          <w:bCs/>
          <w:noProof/>
          <w:sz w:val="8"/>
          <w:szCs w:val="8"/>
          <w:rtl/>
          <w:lang w:val="en-US"/>
        </w:rPr>
      </w:pPr>
      <w:r w:rsidRPr="00CC499B">
        <w:rPr>
          <w:noProof/>
          <w:lang w:val="en-US" w:bidi="ar-SA"/>
        </w:rPr>
        <w:drawing>
          <wp:inline distT="0" distB="0" distL="0" distR="0" wp14:anchorId="43D8310D" wp14:editId="57DEA792">
            <wp:extent cx="6210300" cy="2413591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03C6C" w:rsidRDefault="00203C6C" w:rsidP="00203C6C">
      <w:pPr>
        <w:rPr>
          <w:lang w:val="en-US"/>
        </w:rPr>
      </w:pPr>
    </w:p>
    <w:p w:rsidR="00203C6C" w:rsidRPr="00022CD2" w:rsidRDefault="00203C6C" w:rsidP="00203C6C">
      <w:pPr>
        <w:pStyle w:val="Heading2"/>
        <w:tabs>
          <w:tab w:val="left" w:pos="646"/>
          <w:tab w:val="left" w:pos="861"/>
          <w:tab w:val="left" w:pos="9421"/>
        </w:tabs>
        <w:bidi/>
        <w:ind w:left="-1"/>
        <w:jc w:val="both"/>
        <w:rPr>
          <w:rFonts w:ascii="Times New Roman" w:eastAsia="Times New Roman" w:hAnsi="Times New Roman" w:cs="B Nazanin"/>
          <w:color w:val="000000"/>
          <w:sz w:val="22"/>
          <w:szCs w:val="22"/>
          <w:rtl/>
        </w:rPr>
      </w:pPr>
      <w:r w:rsidRPr="007B0B66">
        <w:rPr>
          <w:rFonts w:cs="B Nazanin" w:hint="cs"/>
          <w:b/>
          <w:bCs/>
          <w:color w:val="000000"/>
          <w:sz w:val="22"/>
          <w:szCs w:val="22"/>
          <w:rtl/>
        </w:rPr>
        <w:lastRenderedPageBreak/>
        <w:t xml:space="preserve">متوسط مبلغ اجاره ماهانه به‌علاوه سه درصد وديعه پرداختي برای اجاره يك مترمربع زيربناي مسكوني </w:t>
      </w:r>
      <w:r w:rsidRPr="00022CD2">
        <w:rPr>
          <w:rFonts w:ascii="Times New Roman" w:eastAsia="Times New Roman" w:hAnsi="Times New Roman" w:cs="B Nazanin" w:hint="cs"/>
          <w:color w:val="000000"/>
          <w:sz w:val="22"/>
          <w:szCs w:val="22"/>
          <w:rtl/>
        </w:rPr>
        <w:t>معامله شده از طريق بنگاه‌هاي   معاملات ملكي در شهر تهران 225144 ريال با میانگین مساحت 77 مترمربع و متوسط عمر بنای 13 سال بوده است كه نسبت به فصل قبل 1/6 درصد و نسبت به فصل مشابه سال قبل 9/9 درصد، افزايش داشته است، همچنین تعداد معاملات اجاره زيربناي مسکونی انجام شده از طريق بنگاه‌هاي معاملات ملكي در شهر تهران نسبت به فصل قبل 2/34 درصد و نسبت به فصل مشابه سال قبل 4/4 درصد، افزایش داشته است.</w:t>
      </w:r>
    </w:p>
    <w:p w:rsidR="00203C6C" w:rsidRPr="006A0928" w:rsidRDefault="00203C6C" w:rsidP="00203C6C">
      <w:pPr>
        <w:pStyle w:val="Heading2"/>
        <w:tabs>
          <w:tab w:val="left" w:pos="646"/>
          <w:tab w:val="left" w:pos="861"/>
          <w:tab w:val="left" w:pos="9421"/>
        </w:tabs>
        <w:bidi/>
        <w:spacing w:before="0"/>
        <w:ind w:left="-1"/>
        <w:jc w:val="lowKashida"/>
        <w:rPr>
          <w:rFonts w:cs="B Nazanin"/>
          <w:color w:val="000000"/>
          <w:sz w:val="22"/>
          <w:szCs w:val="22"/>
        </w:rPr>
      </w:pPr>
    </w:p>
    <w:bookmarkEnd w:id="8"/>
    <w:bookmarkEnd w:id="9"/>
    <w:p w:rsidR="00203C6C" w:rsidRPr="00702F92" w:rsidRDefault="00203C6C" w:rsidP="00203C6C">
      <w:pPr>
        <w:bidi/>
        <w:rPr>
          <w:rFonts w:ascii="Arial" w:hAnsi="Arial" w:cs="B Nazanin"/>
          <w:b/>
          <w:bCs/>
          <w:color w:val="000000"/>
          <w:sz w:val="20"/>
          <w:szCs w:val="20"/>
        </w:rPr>
      </w:pPr>
      <w:r w:rsidRPr="00702F92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 xml:space="preserve">حداقل، حداكثر و متوسط مبلغ اجاره به‌علاوه سه‌درصد وديعه پرداختي برای يك مترمربع زيربناي مسكوني و درصد تغييرات آن در شهر تهران: </w:t>
      </w:r>
      <w:r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>تابستان 1395</w:t>
      </w:r>
    </w:p>
    <w:tbl>
      <w:tblPr>
        <w:bidiVisual/>
        <w:tblW w:w="9781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2239"/>
        <w:gridCol w:w="736"/>
        <w:gridCol w:w="123"/>
        <w:gridCol w:w="727"/>
        <w:gridCol w:w="132"/>
        <w:gridCol w:w="860"/>
        <w:gridCol w:w="851"/>
        <w:gridCol w:w="851"/>
        <w:gridCol w:w="851"/>
        <w:gridCol w:w="851"/>
        <w:gridCol w:w="709"/>
        <w:gridCol w:w="71"/>
        <w:gridCol w:w="780"/>
      </w:tblGrid>
      <w:tr w:rsidR="00203C6C" w:rsidRPr="009E2B2D" w:rsidTr="00FE4C17">
        <w:trPr>
          <w:trHeight w:val="632"/>
        </w:trPr>
        <w:tc>
          <w:tcPr>
            <w:tcW w:w="22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شرح</w:t>
            </w:r>
          </w:p>
        </w:tc>
        <w:tc>
          <w:tcPr>
            <w:tcW w:w="257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مبلغ اجاره ماهانه به‌علاوه سه درصد وديعه </w:t>
            </w:r>
            <w:r w:rsidRPr="00891CD9">
              <w:rPr>
                <w:rFonts w:ascii="B Nazanin" w:cs="B Nazanin" w:hint="cs"/>
                <w:noProof/>
                <w:color w:val="000000"/>
                <w:sz w:val="20"/>
                <w:szCs w:val="20"/>
                <w:rtl/>
                <w:lang w:val="en-US" w:bidi="ar-SA"/>
              </w:rPr>
              <w:t xml:space="preserve">پرداختي </w:t>
            </w: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برای اجاره يك مترمربع زيربناي مسكوني (ريال)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bidi/>
              <w:ind w:left="-113" w:right="-113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درصد تغيير نسبت به</w:t>
            </w:r>
          </w:p>
          <w:p w:rsidR="00203C6C" w:rsidRPr="00891CD9" w:rsidRDefault="00203C6C" w:rsidP="00FE4C17">
            <w:pPr>
              <w:bidi/>
              <w:ind w:left="-113" w:right="-113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بهار</w:t>
            </w: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 xml:space="preserve"> </w:t>
            </w: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95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bidi/>
              <w:ind w:left="-113" w:right="-113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درصد تغيير نسبت به</w:t>
            </w:r>
          </w:p>
          <w:p w:rsidR="00203C6C" w:rsidRPr="00891CD9" w:rsidRDefault="00203C6C" w:rsidP="00FE4C17">
            <w:pPr>
              <w:bidi/>
              <w:ind w:left="-113" w:right="-113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بتابستان 94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03C6C" w:rsidRPr="00891CD9" w:rsidRDefault="00203C6C" w:rsidP="00FE4C17">
            <w:pPr>
              <w:bidi/>
              <w:ind w:left="-57" w:right="-57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   مساحت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عمربنا</w:t>
            </w:r>
          </w:p>
        </w:tc>
      </w:tr>
      <w:tr w:rsidR="00203C6C" w:rsidRPr="009E2B2D" w:rsidTr="00FE4C17">
        <w:trPr>
          <w:trHeight w:val="600"/>
        </w:trPr>
        <w:tc>
          <w:tcPr>
            <w:tcW w:w="223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حداقل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حداكثر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متوسط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C6C" w:rsidRPr="00EA10C1" w:rsidRDefault="00203C6C" w:rsidP="00FE4C17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 w:rsidRPr="00EA10C1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C6C" w:rsidRPr="00EA10C1" w:rsidRDefault="00203C6C" w:rsidP="00FE4C17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 w:rsidRPr="00EA10C1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891CD9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203C6C" w:rsidRPr="00891CD9" w:rsidRDefault="00203C6C" w:rsidP="00FE4C17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</w:p>
        </w:tc>
      </w:tr>
      <w:tr w:rsidR="00203C6C" w:rsidRPr="009E2B2D" w:rsidTr="00FE4C17">
        <w:trPr>
          <w:trHeight w:val="488"/>
        </w:trPr>
        <w:tc>
          <w:tcPr>
            <w:tcW w:w="22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C6C" w:rsidRPr="00891CD9" w:rsidRDefault="00203C6C" w:rsidP="00FE4C17">
            <w:pPr>
              <w:tabs>
                <w:tab w:val="left" w:pos="567"/>
                <w:tab w:val="left" w:leader="dot" w:pos="2072"/>
              </w:tabs>
              <w:bidi/>
              <w:rPr>
                <w:rFonts w:ascii="Arial" w:hAnsi="Arial" w:cs="B Nazanin"/>
                <w:b/>
                <w:bCs/>
                <w:i/>
                <w:iCs/>
                <w:noProof/>
                <w:sz w:val="20"/>
                <w:szCs w:val="20"/>
                <w:lang w:val="en-US"/>
              </w:rPr>
            </w:pPr>
            <w:r w:rsidRPr="00891CD9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 xml:space="preserve">      كل شهر</w:t>
            </w:r>
            <w:r w:rsidRPr="00891CD9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ab/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6540A3" w:rsidRDefault="00203C6C" w:rsidP="00FE4C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0A3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22857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6540A3" w:rsidRDefault="00203C6C" w:rsidP="00FE4C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0A3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999065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03C6C" w:rsidRPr="006540A3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0A3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225144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3C6C" w:rsidRPr="006540A3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0A3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6/1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6540A3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0A3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34/2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6540A3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0A3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9/9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3C6C" w:rsidRPr="006540A3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0A3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4/4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3C6C" w:rsidRPr="006540A3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0A3">
              <w:rPr>
                <w:rFonts w:ascii="B Nazanin" w:hAnsi="Arial" w:cs="B Nazanin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77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3C6C" w:rsidRPr="006540A3" w:rsidRDefault="00203C6C" w:rsidP="00FE4C17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0A3">
              <w:rPr>
                <w:rFonts w:ascii="B Nazanin" w:hAnsi="Arial" w:cs="B Nazani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</w:tr>
    </w:tbl>
    <w:p w:rsidR="00203C6C" w:rsidRPr="006A0928" w:rsidRDefault="00203C6C" w:rsidP="00203C6C">
      <w:pPr>
        <w:bidi/>
        <w:jc w:val="lowKashida"/>
        <w:rPr>
          <w:rFonts w:cs="B Nazanin"/>
          <w:sz w:val="28"/>
          <w:szCs w:val="28"/>
        </w:rPr>
      </w:pPr>
    </w:p>
    <w:p w:rsidR="00203C6C" w:rsidRPr="00891CD9" w:rsidRDefault="00203C6C" w:rsidP="00203C6C">
      <w:pPr>
        <w:pStyle w:val="Heading2"/>
        <w:tabs>
          <w:tab w:val="num" w:pos="0"/>
          <w:tab w:val="left" w:pos="646"/>
          <w:tab w:val="left" w:pos="861"/>
          <w:tab w:val="left" w:pos="9421"/>
        </w:tabs>
        <w:spacing w:before="0" w:line="360" w:lineRule="auto"/>
        <w:ind w:right="-143" w:hanging="142"/>
        <w:jc w:val="center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bookmarkStart w:id="10" w:name="_Toc442186473"/>
      <w:bookmarkStart w:id="11" w:name="_Toc442187279"/>
      <w:bookmarkStart w:id="12" w:name="_Toc442270005"/>
      <w:bookmarkStart w:id="13" w:name="_Toc442274209"/>
      <w:r w:rsidRPr="00891CD9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روند تغییرات متوسط مبلغ اجاره ماهانه به‌علاوه سه درصد وديعه پرداختي براي اجاره يك مترمربع زيربناي</w:t>
      </w:r>
      <w:bookmarkStart w:id="14" w:name="_Toc442274210"/>
      <w:bookmarkEnd w:id="10"/>
      <w:bookmarkEnd w:id="11"/>
      <w:bookmarkEnd w:id="12"/>
      <w:bookmarkEnd w:id="13"/>
      <w:r w:rsidRPr="00891CD9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 xml:space="preserve"> مسكوني از </w:t>
      </w:r>
      <w:bookmarkEnd w:id="14"/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139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1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تا 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 1395</w:t>
      </w:r>
    </w:p>
    <w:p w:rsidR="00203C6C" w:rsidRPr="006D6645" w:rsidRDefault="00203C6C" w:rsidP="00203C6C">
      <w:pPr>
        <w:tabs>
          <w:tab w:val="left" w:pos="917"/>
          <w:tab w:val="right" w:pos="9564"/>
          <w:tab w:val="right" w:pos="9847"/>
          <w:tab w:val="left" w:pos="10131"/>
        </w:tabs>
        <w:bidi/>
        <w:spacing w:after="200" w:line="276" w:lineRule="auto"/>
        <w:ind w:left="-1"/>
        <w:rPr>
          <w:rFonts w:cs="Traditional Arabic"/>
          <w:noProof/>
          <w:sz w:val="20"/>
          <w:szCs w:val="20"/>
          <w:rtl/>
          <w:lang w:val="en-US" w:bidi="ar-SA"/>
        </w:rPr>
      </w:pPr>
      <w:r w:rsidRPr="00CC499B">
        <w:rPr>
          <w:noProof/>
          <w:lang w:val="en-US" w:bidi="ar-SA"/>
        </w:rPr>
        <w:drawing>
          <wp:inline distT="0" distB="0" distL="0" distR="0" wp14:anchorId="36606460" wp14:editId="2AF7876D">
            <wp:extent cx="6210300" cy="220094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03C6C" w:rsidRPr="006A0928" w:rsidRDefault="00203C6C" w:rsidP="00203C6C">
      <w:pPr>
        <w:pStyle w:val="Heading2"/>
        <w:tabs>
          <w:tab w:val="num" w:pos="141"/>
          <w:tab w:val="left" w:pos="646"/>
          <w:tab w:val="left" w:pos="861"/>
          <w:tab w:val="left" w:pos="9421"/>
        </w:tabs>
        <w:spacing w:before="0" w:line="36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18"/>
          <w:szCs w:val="18"/>
        </w:rPr>
      </w:pPr>
      <w:bookmarkStart w:id="15" w:name="_Toc442274211"/>
      <w:r w:rsidRPr="00891CD9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 xml:space="preserve">                     </w:t>
      </w:r>
    </w:p>
    <w:p w:rsidR="00203C6C" w:rsidRPr="00640E21" w:rsidRDefault="00203C6C" w:rsidP="00203C6C">
      <w:pPr>
        <w:pStyle w:val="Heading2"/>
        <w:tabs>
          <w:tab w:val="num" w:pos="141"/>
          <w:tab w:val="left" w:pos="646"/>
          <w:tab w:val="left" w:pos="861"/>
          <w:tab w:val="left" w:pos="9421"/>
        </w:tabs>
        <w:spacing w:before="0" w:line="36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lang w:val="en-US"/>
        </w:rPr>
      </w:pPr>
      <w:r w:rsidRPr="00891CD9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 xml:space="preserve">  روند تغییرات تعداد معاملات اجاره زيربناي مسكوني از 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139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1</w:t>
      </w:r>
      <w:r w:rsidRPr="00BA0CD2"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  <w:t xml:space="preserve"> تا </w:t>
      </w:r>
      <w:r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تابستان 1395</w:t>
      </w:r>
      <w:r w:rsidRPr="00CC499B">
        <w:rPr>
          <w:noProof/>
          <w:lang w:val="en-US" w:bidi="ar-SA"/>
        </w:rPr>
        <w:drawing>
          <wp:inline distT="0" distB="0" distL="0" distR="0" wp14:anchorId="75131E30" wp14:editId="7979FD1D">
            <wp:extent cx="6210300" cy="2137145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03C6C" w:rsidRPr="00C104BC" w:rsidRDefault="00203C6C" w:rsidP="00203C6C">
      <w:pPr>
        <w:tabs>
          <w:tab w:val="left" w:pos="917"/>
          <w:tab w:val="right" w:pos="9564"/>
          <w:tab w:val="right" w:pos="9847"/>
          <w:tab w:val="left" w:pos="10131"/>
        </w:tabs>
        <w:bidi/>
        <w:spacing w:after="200" w:line="276" w:lineRule="auto"/>
        <w:ind w:left="-1"/>
        <w:rPr>
          <w:rFonts w:ascii="Arial" w:hAnsi="Arial" w:cs="B Nazanin"/>
          <w:b/>
          <w:bCs/>
          <w:noProof/>
          <w:sz w:val="4"/>
          <w:szCs w:val="4"/>
          <w:rtl/>
          <w:lang w:val="en-US"/>
        </w:rPr>
      </w:pPr>
    </w:p>
    <w:p w:rsidR="00203C6C" w:rsidRPr="000B4170" w:rsidRDefault="00203C6C" w:rsidP="00203C6C">
      <w:pPr>
        <w:pStyle w:val="Heading2"/>
        <w:tabs>
          <w:tab w:val="num" w:pos="141"/>
          <w:tab w:val="left" w:pos="646"/>
          <w:tab w:val="left" w:pos="861"/>
          <w:tab w:val="left" w:pos="9421"/>
        </w:tabs>
        <w:spacing w:before="0" w:line="36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8"/>
          <w:szCs w:val="8"/>
        </w:rPr>
      </w:pPr>
    </w:p>
    <w:bookmarkEnd w:id="15"/>
    <w:p w:rsidR="00203C6C" w:rsidRPr="002029D2" w:rsidRDefault="00203C6C" w:rsidP="00203C6C">
      <w:pPr>
        <w:bidi/>
        <w:ind w:left="-29"/>
        <w:jc w:val="lowKashida"/>
        <w:rPr>
          <w:rFonts w:ascii="Arial" w:hAnsi="Arial" w:cs="B Nazanin"/>
          <w:sz w:val="22"/>
          <w:szCs w:val="22"/>
          <w:rtl/>
          <w:lang w:val="en-US" w:bidi="ar-SA"/>
        </w:rPr>
      </w:pPr>
      <w:r>
        <w:rPr>
          <w:rFonts w:ascii="Arial" w:hAnsi="Arial" w:cs="B Nazanin" w:hint="cs"/>
          <w:sz w:val="22"/>
          <w:szCs w:val="22"/>
          <w:rtl/>
          <w:lang w:val="en-US"/>
        </w:rPr>
        <w:t xml:space="preserve">در ضمن، </w:t>
      </w:r>
      <w:r w:rsidRPr="000B4170">
        <w:rPr>
          <w:rFonts w:ascii="Arial" w:hAnsi="Arial" w:cs="B Nazanin" w:hint="cs"/>
          <w:sz w:val="22"/>
          <w:szCs w:val="22"/>
          <w:rtl/>
          <w:lang w:val="en-US" w:bidi="ar-SA"/>
        </w:rPr>
        <w:t>نتايج تفصيلي اين طرح به زودي در وب‌گاه مركز آمار اير</w:t>
      </w:r>
      <w:bookmarkStart w:id="16" w:name="_GoBack"/>
      <w:r w:rsidRPr="000B4170">
        <w:rPr>
          <w:rFonts w:ascii="Arial" w:hAnsi="Arial" w:cs="B Nazanin" w:hint="cs"/>
          <w:sz w:val="22"/>
          <w:szCs w:val="22"/>
          <w:rtl/>
          <w:lang w:val="en-US" w:bidi="ar-SA"/>
        </w:rPr>
        <w:t>ا</w:t>
      </w:r>
      <w:bookmarkEnd w:id="16"/>
      <w:r w:rsidRPr="000B4170">
        <w:rPr>
          <w:rFonts w:ascii="Arial" w:hAnsi="Arial" w:cs="B Nazanin" w:hint="cs"/>
          <w:sz w:val="22"/>
          <w:szCs w:val="22"/>
          <w:rtl/>
          <w:lang w:val="en-US" w:bidi="ar-SA"/>
        </w:rPr>
        <w:t xml:space="preserve">ن به نشاني </w:t>
      </w:r>
      <w:r w:rsidRPr="000B4170">
        <w:rPr>
          <w:rFonts w:cs="B Nazanin" w:hint="cs"/>
          <w:sz w:val="22"/>
          <w:szCs w:val="22"/>
          <w:rtl/>
        </w:rPr>
        <w:t xml:space="preserve">آدرس </w:t>
      </w:r>
      <w:hyperlink r:id="rId14" w:history="1">
        <w:r w:rsidRPr="000B4170">
          <w:rPr>
            <w:rStyle w:val="Hyperlink"/>
            <w:rFonts w:cs="B Nazanin"/>
            <w:sz w:val="22"/>
            <w:szCs w:val="22"/>
            <w:u w:val="none"/>
          </w:rPr>
          <w:t>www.amar.org.ir</w:t>
        </w:r>
      </w:hyperlink>
      <w:r w:rsidRPr="000B4170">
        <w:rPr>
          <w:rFonts w:ascii="Arial" w:hAnsi="Arial" w:cs="B Nazanin" w:hint="cs"/>
          <w:sz w:val="22"/>
          <w:szCs w:val="22"/>
          <w:rtl/>
          <w:lang w:val="en-US" w:bidi="ar-SA"/>
        </w:rPr>
        <w:t xml:space="preserve"> قابل دسترسي است. </w:t>
      </w:r>
    </w:p>
    <w:p w:rsidR="00163EF4" w:rsidRPr="006D0131" w:rsidRDefault="00163EF4" w:rsidP="00203C6C">
      <w:pPr>
        <w:tabs>
          <w:tab w:val="num" w:pos="282"/>
        </w:tabs>
        <w:bidi/>
        <w:jc w:val="lowKashida"/>
        <w:rPr>
          <w:rFonts w:cs="B Nazanin"/>
          <w:rtl/>
          <w:lang w:val="en-US"/>
        </w:rPr>
      </w:pPr>
    </w:p>
    <w:sectPr w:rsidR="00163EF4" w:rsidRPr="006D0131" w:rsidSect="00190C6E">
      <w:pgSz w:w="11906" w:h="16838"/>
      <w:pgMar w:top="1134" w:right="1133" w:bottom="1134" w:left="96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4D" w:rsidRDefault="00C80D4D" w:rsidP="00190C6E">
      <w:r>
        <w:separator/>
      </w:r>
    </w:p>
  </w:endnote>
  <w:endnote w:type="continuationSeparator" w:id="0">
    <w:p w:rsidR="00C80D4D" w:rsidRDefault="00C80D4D" w:rsidP="0019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4D" w:rsidRDefault="00C80D4D" w:rsidP="00190C6E">
      <w:r>
        <w:separator/>
      </w:r>
    </w:p>
  </w:footnote>
  <w:footnote w:type="continuationSeparator" w:id="0">
    <w:p w:rsidR="00C80D4D" w:rsidRDefault="00C80D4D" w:rsidP="0019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6583"/>
    <w:multiLevelType w:val="multilevel"/>
    <w:tmpl w:val="617AF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3060C8"/>
    <w:multiLevelType w:val="hybridMultilevel"/>
    <w:tmpl w:val="53F2CCA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4679EA"/>
    <w:multiLevelType w:val="multilevel"/>
    <w:tmpl w:val="FA0A164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D042A"/>
    <w:multiLevelType w:val="hybridMultilevel"/>
    <w:tmpl w:val="D284BBA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9914B2"/>
    <w:multiLevelType w:val="hybridMultilevel"/>
    <w:tmpl w:val="4F54CFF6"/>
    <w:lvl w:ilvl="0" w:tplc="C920523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ms Rmn" w:eastAsia="Tms Rmn" w:hAnsi="Tms Rmn" w:cs="Tms Rm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E672D1"/>
    <w:multiLevelType w:val="hybridMultilevel"/>
    <w:tmpl w:val="11427D7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7E6D45"/>
    <w:multiLevelType w:val="hybridMultilevel"/>
    <w:tmpl w:val="6E1A5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45377"/>
    <w:multiLevelType w:val="hybridMultilevel"/>
    <w:tmpl w:val="617AFF0A"/>
    <w:lvl w:ilvl="0" w:tplc="AD4A8D4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F964E8"/>
    <w:multiLevelType w:val="multilevel"/>
    <w:tmpl w:val="951E25E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FB589C"/>
    <w:multiLevelType w:val="hybridMultilevel"/>
    <w:tmpl w:val="5188219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BD53A2"/>
    <w:multiLevelType w:val="hybridMultilevel"/>
    <w:tmpl w:val="FA0A1646"/>
    <w:lvl w:ilvl="0" w:tplc="BD4C9DF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376"/>
    <w:rsid w:val="000047E6"/>
    <w:rsid w:val="0002066F"/>
    <w:rsid w:val="00022C3E"/>
    <w:rsid w:val="000305A7"/>
    <w:rsid w:val="00037FCF"/>
    <w:rsid w:val="000518D2"/>
    <w:rsid w:val="00055403"/>
    <w:rsid w:val="0006290C"/>
    <w:rsid w:val="0007454B"/>
    <w:rsid w:val="0007474D"/>
    <w:rsid w:val="000758B2"/>
    <w:rsid w:val="00091AAB"/>
    <w:rsid w:val="00094357"/>
    <w:rsid w:val="00096FFB"/>
    <w:rsid w:val="000B0C7B"/>
    <w:rsid w:val="000B3F87"/>
    <w:rsid w:val="000B4F81"/>
    <w:rsid w:val="000B5AE5"/>
    <w:rsid w:val="000C0848"/>
    <w:rsid w:val="000E184B"/>
    <w:rsid w:val="000E3683"/>
    <w:rsid w:val="001158F6"/>
    <w:rsid w:val="0013141D"/>
    <w:rsid w:val="00136374"/>
    <w:rsid w:val="00145B36"/>
    <w:rsid w:val="00147255"/>
    <w:rsid w:val="00147B06"/>
    <w:rsid w:val="00154F49"/>
    <w:rsid w:val="00157936"/>
    <w:rsid w:val="0016307E"/>
    <w:rsid w:val="00163EF4"/>
    <w:rsid w:val="00176B6A"/>
    <w:rsid w:val="001822E8"/>
    <w:rsid w:val="0018309E"/>
    <w:rsid w:val="00190C6E"/>
    <w:rsid w:val="001A3FD8"/>
    <w:rsid w:val="001B5FC1"/>
    <w:rsid w:val="00203C6C"/>
    <w:rsid w:val="002256CD"/>
    <w:rsid w:val="002515A3"/>
    <w:rsid w:val="00265465"/>
    <w:rsid w:val="00266A63"/>
    <w:rsid w:val="00273FE8"/>
    <w:rsid w:val="00274170"/>
    <w:rsid w:val="00284F5F"/>
    <w:rsid w:val="00287287"/>
    <w:rsid w:val="002C2AD5"/>
    <w:rsid w:val="002C5478"/>
    <w:rsid w:val="002E0568"/>
    <w:rsid w:val="00305B4C"/>
    <w:rsid w:val="00305E6D"/>
    <w:rsid w:val="003148B1"/>
    <w:rsid w:val="00314AE9"/>
    <w:rsid w:val="003262BB"/>
    <w:rsid w:val="003323A1"/>
    <w:rsid w:val="00336274"/>
    <w:rsid w:val="003563E6"/>
    <w:rsid w:val="00360340"/>
    <w:rsid w:val="00370AE6"/>
    <w:rsid w:val="00374D30"/>
    <w:rsid w:val="00384118"/>
    <w:rsid w:val="00395718"/>
    <w:rsid w:val="003A7943"/>
    <w:rsid w:val="003B4875"/>
    <w:rsid w:val="003B4EE8"/>
    <w:rsid w:val="003C5B4A"/>
    <w:rsid w:val="003C7CA6"/>
    <w:rsid w:val="003D4944"/>
    <w:rsid w:val="003E2402"/>
    <w:rsid w:val="00412D36"/>
    <w:rsid w:val="00422119"/>
    <w:rsid w:val="00432083"/>
    <w:rsid w:val="00433BBF"/>
    <w:rsid w:val="00442B34"/>
    <w:rsid w:val="00456511"/>
    <w:rsid w:val="004661F1"/>
    <w:rsid w:val="004740BC"/>
    <w:rsid w:val="0048066D"/>
    <w:rsid w:val="004A046D"/>
    <w:rsid w:val="004B1FA3"/>
    <w:rsid w:val="004B207A"/>
    <w:rsid w:val="004B3EC8"/>
    <w:rsid w:val="004C59E9"/>
    <w:rsid w:val="004F5E92"/>
    <w:rsid w:val="00517756"/>
    <w:rsid w:val="00520E68"/>
    <w:rsid w:val="005250C8"/>
    <w:rsid w:val="0053078C"/>
    <w:rsid w:val="005344DA"/>
    <w:rsid w:val="00540A1B"/>
    <w:rsid w:val="005447B9"/>
    <w:rsid w:val="0055371A"/>
    <w:rsid w:val="0055793A"/>
    <w:rsid w:val="005671F9"/>
    <w:rsid w:val="0058164F"/>
    <w:rsid w:val="00585CC1"/>
    <w:rsid w:val="00590153"/>
    <w:rsid w:val="00592AE7"/>
    <w:rsid w:val="005B0478"/>
    <w:rsid w:val="005B3555"/>
    <w:rsid w:val="005D5376"/>
    <w:rsid w:val="005E7811"/>
    <w:rsid w:val="006024BE"/>
    <w:rsid w:val="00602F31"/>
    <w:rsid w:val="0061494F"/>
    <w:rsid w:val="0062063E"/>
    <w:rsid w:val="00663B74"/>
    <w:rsid w:val="006710F2"/>
    <w:rsid w:val="006764D8"/>
    <w:rsid w:val="0068790F"/>
    <w:rsid w:val="006A69A9"/>
    <w:rsid w:val="006C2828"/>
    <w:rsid w:val="006D0131"/>
    <w:rsid w:val="006D4F7E"/>
    <w:rsid w:val="006E2263"/>
    <w:rsid w:val="007027E4"/>
    <w:rsid w:val="00717771"/>
    <w:rsid w:val="007206FC"/>
    <w:rsid w:val="00724D76"/>
    <w:rsid w:val="0072552A"/>
    <w:rsid w:val="00726AAB"/>
    <w:rsid w:val="007309BA"/>
    <w:rsid w:val="00742F58"/>
    <w:rsid w:val="007552C5"/>
    <w:rsid w:val="00773DEE"/>
    <w:rsid w:val="0078150E"/>
    <w:rsid w:val="00794F70"/>
    <w:rsid w:val="007A3438"/>
    <w:rsid w:val="007B6141"/>
    <w:rsid w:val="007B6698"/>
    <w:rsid w:val="007D1BC9"/>
    <w:rsid w:val="007F50DB"/>
    <w:rsid w:val="008045A4"/>
    <w:rsid w:val="00807A2C"/>
    <w:rsid w:val="008119BB"/>
    <w:rsid w:val="00811C4B"/>
    <w:rsid w:val="00823390"/>
    <w:rsid w:val="008270E9"/>
    <w:rsid w:val="00843FC0"/>
    <w:rsid w:val="008675FA"/>
    <w:rsid w:val="008706C4"/>
    <w:rsid w:val="0087490F"/>
    <w:rsid w:val="00875465"/>
    <w:rsid w:val="00887C7D"/>
    <w:rsid w:val="008F129A"/>
    <w:rsid w:val="009025EA"/>
    <w:rsid w:val="00905FA8"/>
    <w:rsid w:val="0090606D"/>
    <w:rsid w:val="00910635"/>
    <w:rsid w:val="0091238D"/>
    <w:rsid w:val="009157D6"/>
    <w:rsid w:val="00926AFC"/>
    <w:rsid w:val="00930479"/>
    <w:rsid w:val="00932CF1"/>
    <w:rsid w:val="00934A56"/>
    <w:rsid w:val="00937569"/>
    <w:rsid w:val="00941FAC"/>
    <w:rsid w:val="00953DAD"/>
    <w:rsid w:val="00957EB3"/>
    <w:rsid w:val="00973E7D"/>
    <w:rsid w:val="00975092"/>
    <w:rsid w:val="009B1BC8"/>
    <w:rsid w:val="009B2781"/>
    <w:rsid w:val="009B3D9C"/>
    <w:rsid w:val="009B5D6A"/>
    <w:rsid w:val="009C3F12"/>
    <w:rsid w:val="009C407D"/>
    <w:rsid w:val="009C5F8E"/>
    <w:rsid w:val="009C7C61"/>
    <w:rsid w:val="009D3436"/>
    <w:rsid w:val="009D4063"/>
    <w:rsid w:val="009E1A32"/>
    <w:rsid w:val="00A05C23"/>
    <w:rsid w:val="00A11C33"/>
    <w:rsid w:val="00A12F69"/>
    <w:rsid w:val="00A135B4"/>
    <w:rsid w:val="00A13F06"/>
    <w:rsid w:val="00A14B00"/>
    <w:rsid w:val="00A238E8"/>
    <w:rsid w:val="00A33104"/>
    <w:rsid w:val="00A36C4D"/>
    <w:rsid w:val="00A373E9"/>
    <w:rsid w:val="00A434B0"/>
    <w:rsid w:val="00A4353B"/>
    <w:rsid w:val="00A579FA"/>
    <w:rsid w:val="00A607BB"/>
    <w:rsid w:val="00A616FE"/>
    <w:rsid w:val="00A75A3D"/>
    <w:rsid w:val="00A830F2"/>
    <w:rsid w:val="00AB3B67"/>
    <w:rsid w:val="00AD6E06"/>
    <w:rsid w:val="00AF1783"/>
    <w:rsid w:val="00AF65EA"/>
    <w:rsid w:val="00AF767D"/>
    <w:rsid w:val="00B06CD6"/>
    <w:rsid w:val="00B22CA5"/>
    <w:rsid w:val="00B25C14"/>
    <w:rsid w:val="00B35DB0"/>
    <w:rsid w:val="00B372A3"/>
    <w:rsid w:val="00B61E8A"/>
    <w:rsid w:val="00B64E27"/>
    <w:rsid w:val="00B67497"/>
    <w:rsid w:val="00B734DF"/>
    <w:rsid w:val="00BC61DC"/>
    <w:rsid w:val="00BD05F8"/>
    <w:rsid w:val="00BE6349"/>
    <w:rsid w:val="00BF49A1"/>
    <w:rsid w:val="00BF77DE"/>
    <w:rsid w:val="00C012C2"/>
    <w:rsid w:val="00C02DDF"/>
    <w:rsid w:val="00C13290"/>
    <w:rsid w:val="00C13E42"/>
    <w:rsid w:val="00C26D3C"/>
    <w:rsid w:val="00C33780"/>
    <w:rsid w:val="00C40325"/>
    <w:rsid w:val="00C43E05"/>
    <w:rsid w:val="00C527C9"/>
    <w:rsid w:val="00C659D6"/>
    <w:rsid w:val="00C717AC"/>
    <w:rsid w:val="00C72A71"/>
    <w:rsid w:val="00C80D4D"/>
    <w:rsid w:val="00C816AB"/>
    <w:rsid w:val="00C82F00"/>
    <w:rsid w:val="00CA045E"/>
    <w:rsid w:val="00CA2745"/>
    <w:rsid w:val="00CB5552"/>
    <w:rsid w:val="00CB7850"/>
    <w:rsid w:val="00CE6A05"/>
    <w:rsid w:val="00CF67EA"/>
    <w:rsid w:val="00D02080"/>
    <w:rsid w:val="00D04509"/>
    <w:rsid w:val="00D14D6F"/>
    <w:rsid w:val="00D40DC2"/>
    <w:rsid w:val="00D43166"/>
    <w:rsid w:val="00D52A86"/>
    <w:rsid w:val="00D75EB3"/>
    <w:rsid w:val="00D809F9"/>
    <w:rsid w:val="00DA0547"/>
    <w:rsid w:val="00DA56C0"/>
    <w:rsid w:val="00DC2386"/>
    <w:rsid w:val="00DC2A5C"/>
    <w:rsid w:val="00DC54BD"/>
    <w:rsid w:val="00DD0AC2"/>
    <w:rsid w:val="00DD372E"/>
    <w:rsid w:val="00DF2BA5"/>
    <w:rsid w:val="00DF4B0E"/>
    <w:rsid w:val="00E255C3"/>
    <w:rsid w:val="00E4737A"/>
    <w:rsid w:val="00E56413"/>
    <w:rsid w:val="00E60DF0"/>
    <w:rsid w:val="00E82593"/>
    <w:rsid w:val="00EB3F38"/>
    <w:rsid w:val="00EC345B"/>
    <w:rsid w:val="00EC3703"/>
    <w:rsid w:val="00EC5BED"/>
    <w:rsid w:val="00ED3BCB"/>
    <w:rsid w:val="00EE638C"/>
    <w:rsid w:val="00EF5CD1"/>
    <w:rsid w:val="00F01059"/>
    <w:rsid w:val="00F07651"/>
    <w:rsid w:val="00F27213"/>
    <w:rsid w:val="00F43598"/>
    <w:rsid w:val="00F47914"/>
    <w:rsid w:val="00F5786F"/>
    <w:rsid w:val="00F7659B"/>
    <w:rsid w:val="00F809D7"/>
    <w:rsid w:val="00F824C9"/>
    <w:rsid w:val="00F83F10"/>
    <w:rsid w:val="00F873A9"/>
    <w:rsid w:val="00F92372"/>
    <w:rsid w:val="00F97680"/>
    <w:rsid w:val="00FA65C9"/>
    <w:rsid w:val="00FA72C1"/>
    <w:rsid w:val="00FC4792"/>
    <w:rsid w:val="00FC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8A9F46C-3229-4329-B7FB-A5EE558A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376"/>
    <w:rPr>
      <w:sz w:val="24"/>
      <w:szCs w:val="24"/>
      <w:lang w:val="en-GB" w:bidi="fa-IR"/>
    </w:rPr>
  </w:style>
  <w:style w:type="paragraph" w:styleId="Heading1">
    <w:name w:val="heading 1"/>
    <w:basedOn w:val="Normal"/>
    <w:next w:val="Normal"/>
    <w:qFormat/>
    <w:rsid w:val="005D5376"/>
    <w:pPr>
      <w:keepNext/>
      <w:bidi/>
      <w:jc w:val="center"/>
      <w:outlineLvl w:val="0"/>
    </w:pPr>
    <w:rPr>
      <w:rFonts w:cs="B Nazanin"/>
      <w:b/>
      <w:bCs/>
      <w:snapToGrid w:val="0"/>
      <w:sz w:val="26"/>
      <w:szCs w:val="26"/>
      <w:lang w:val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C82F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5D5376"/>
    <w:pPr>
      <w:keepNext/>
      <w:bidi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5376"/>
    <w:pPr>
      <w:bidi/>
      <w:jc w:val="both"/>
    </w:pPr>
    <w:rPr>
      <w:rFonts w:cs="Nazanin"/>
    </w:rPr>
  </w:style>
  <w:style w:type="paragraph" w:styleId="BodyTextIndent">
    <w:name w:val="Body Text Indent"/>
    <w:basedOn w:val="Normal"/>
    <w:rsid w:val="005D5376"/>
    <w:pPr>
      <w:bidi/>
      <w:ind w:left="44"/>
      <w:jc w:val="both"/>
    </w:pPr>
    <w:rPr>
      <w:rFonts w:cs="Nazanin"/>
      <w:lang w:val="en-US"/>
    </w:rPr>
  </w:style>
  <w:style w:type="table" w:styleId="TableGrid">
    <w:name w:val="Table Grid"/>
    <w:basedOn w:val="TableNormal"/>
    <w:rsid w:val="005D53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37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0568"/>
    <w:rPr>
      <w:color w:val="0000FF"/>
      <w:u w:val="single"/>
    </w:rPr>
  </w:style>
  <w:style w:type="paragraph" w:styleId="Title">
    <w:name w:val="Title"/>
    <w:basedOn w:val="Normal"/>
    <w:qFormat/>
    <w:rsid w:val="002E0568"/>
    <w:pPr>
      <w:tabs>
        <w:tab w:val="right" w:pos="2408"/>
      </w:tabs>
      <w:bidi/>
      <w:ind w:left="-30"/>
      <w:jc w:val="center"/>
    </w:pPr>
    <w:rPr>
      <w:rFonts w:cs="Traffic"/>
      <w:b/>
      <w:bCs/>
      <w:noProof/>
      <w:sz w:val="22"/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807A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82F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bidi="fa-IR"/>
    </w:rPr>
  </w:style>
  <w:style w:type="paragraph" w:styleId="Header">
    <w:name w:val="header"/>
    <w:basedOn w:val="Normal"/>
    <w:link w:val="HeaderChar"/>
    <w:unhideWhenUsed/>
    <w:rsid w:val="00190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0C6E"/>
    <w:rPr>
      <w:sz w:val="24"/>
      <w:szCs w:val="24"/>
      <w:lang w:val="en-GB" w:bidi="fa-IR"/>
    </w:rPr>
  </w:style>
  <w:style w:type="paragraph" w:styleId="Footer">
    <w:name w:val="footer"/>
    <w:basedOn w:val="Normal"/>
    <w:link w:val="FooterChar"/>
    <w:unhideWhenUsed/>
    <w:rsid w:val="00190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0C6E"/>
    <w:rPr>
      <w:sz w:val="24"/>
      <w:szCs w:val="24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amar.org.ir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004122184113484E-2"/>
          <c:y val="0.17333441567226773"/>
          <c:w val="0.86088478292044968"/>
          <c:h val="0.54353473142589848"/>
        </c:manualLayout>
      </c:layout>
      <c:lineChart>
        <c:grouping val="standard"/>
        <c:varyColors val="0"/>
        <c:ser>
          <c:idx val="0"/>
          <c:order val="0"/>
          <c:spPr>
            <a:ln w="3492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22225">
                <a:solidFill>
                  <a:schemeClr val="accent1"/>
                </a:solidFill>
              </a:ln>
              <a:effectLst/>
            </c:spPr>
          </c:marker>
          <c:cat>
            <c:strRef>
              <c:extLst>
                <c:ext xmlns:c15="http://schemas.microsoft.com/office/drawing/2012/chart" uri="{02D57815-91ED-43cb-92C2-25804820EDAC}">
                  <c15:fullRef>
                    <c15:sqref>Sheet1!$D$2:$U$2</c15:sqref>
                  </c15:fullRef>
                </c:ext>
              </c:extLst>
              <c:f>Sheet1!$E$2:$U$2</c:f>
              <c:strCache>
                <c:ptCount val="17"/>
                <c:pt idx="0">
                  <c:v>تابستان 91</c:v>
                </c:pt>
                <c:pt idx="1">
                  <c:v>پاییز 91</c:v>
                </c:pt>
                <c:pt idx="2">
                  <c:v>زمستان 91</c:v>
                </c:pt>
                <c:pt idx="3">
                  <c:v>بهار 92</c:v>
                </c:pt>
                <c:pt idx="4">
                  <c:v>تابستان 92</c:v>
                </c:pt>
                <c:pt idx="5">
                  <c:v>پاییز 92</c:v>
                </c:pt>
                <c:pt idx="6">
                  <c:v>زمستان 92</c:v>
                </c:pt>
                <c:pt idx="7">
                  <c:v>بهار 93</c:v>
                </c:pt>
                <c:pt idx="8">
                  <c:v>تابستان 93</c:v>
                </c:pt>
                <c:pt idx="9">
                  <c:v>پاییز 93</c:v>
                </c:pt>
                <c:pt idx="10">
                  <c:v>زمستان 93</c:v>
                </c:pt>
                <c:pt idx="11">
                  <c:v>بهار 94</c:v>
                </c:pt>
                <c:pt idx="12">
                  <c:v>تابستان 94</c:v>
                </c:pt>
                <c:pt idx="13">
                  <c:v>پاییز 94</c:v>
                </c:pt>
                <c:pt idx="14">
                  <c:v>زمستان 94</c:v>
                </c:pt>
                <c:pt idx="15">
                  <c:v>بهار 95</c:v>
                </c:pt>
                <c:pt idx="16">
                  <c:v>تابستان 95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Sheet1!$D$3:$U$3</c15:sqref>
                  </c15:fullRef>
                </c:ext>
              </c:extLst>
              <c:f>Sheet1!$E$3:$U$3</c:f>
              <c:numCache>
                <c:formatCode>0</c:formatCode>
                <c:ptCount val="17"/>
                <c:pt idx="0">
                  <c:v>24460.446649707887</c:v>
                </c:pt>
                <c:pt idx="1" formatCode="General">
                  <c:v>34347</c:v>
                </c:pt>
                <c:pt idx="2" formatCode="General">
                  <c:v>47455</c:v>
                </c:pt>
                <c:pt idx="3" formatCode="General">
                  <c:v>49047</c:v>
                </c:pt>
                <c:pt idx="4" formatCode="General">
                  <c:v>48360</c:v>
                </c:pt>
                <c:pt idx="5" formatCode="General">
                  <c:v>43621</c:v>
                </c:pt>
                <c:pt idx="6" formatCode="General">
                  <c:v>42469</c:v>
                </c:pt>
                <c:pt idx="7" formatCode="General">
                  <c:v>44104</c:v>
                </c:pt>
                <c:pt idx="8" formatCode="General">
                  <c:v>42060</c:v>
                </c:pt>
                <c:pt idx="9" formatCode="General">
                  <c:v>44104</c:v>
                </c:pt>
                <c:pt idx="10" formatCode="General">
                  <c:v>44150</c:v>
                </c:pt>
                <c:pt idx="11" formatCode="General">
                  <c:v>44084</c:v>
                </c:pt>
                <c:pt idx="12" formatCode="General">
                  <c:v>43948</c:v>
                </c:pt>
                <c:pt idx="13">
                  <c:v>44102.339286546608</c:v>
                </c:pt>
                <c:pt idx="14">
                  <c:v>44408.348862250066</c:v>
                </c:pt>
                <c:pt idx="15">
                  <c:v>45499</c:v>
                </c:pt>
                <c:pt idx="16" formatCode="General">
                  <c:v>45416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0745232"/>
        <c:axId val="570746016"/>
      </c:lineChart>
      <c:catAx>
        <c:axId val="57074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 algn="ctr" rtl="1">
              <a:defRPr lang="en-US" sz="9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570746016"/>
        <c:crosses val="autoZero"/>
        <c:auto val="1"/>
        <c:lblAlgn val="ctr"/>
        <c:lblOffset val="100"/>
        <c:noMultiLvlLbl val="0"/>
      </c:catAx>
      <c:valAx>
        <c:axId val="570746016"/>
        <c:scaling>
          <c:orientation val="minMax"/>
          <c:max val="60000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 algn="ctr" rtl="1">
              <a:defRPr lang="en-US" sz="10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570745232"/>
        <c:crosses val="autoZero"/>
        <c:crossBetween val="between"/>
        <c:majorUnit val="10000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004176152506058E-2"/>
          <c:y val="6.8208181949760541E-2"/>
          <c:w val="0.86088478292044968"/>
          <c:h val="0.63373264909050553"/>
        </c:manualLayout>
      </c:layout>
      <c:lineChart>
        <c:grouping val="standard"/>
        <c:varyColors val="0"/>
        <c:ser>
          <c:idx val="0"/>
          <c:order val="0"/>
          <c:spPr>
            <a:ln w="3492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0070C0"/>
              </a:solidFill>
              <a:ln w="15875">
                <a:noFill/>
              </a:ln>
              <a:effectLst/>
            </c:spPr>
          </c:marker>
          <c:cat>
            <c:strRef>
              <c:extLst>
                <c:ext xmlns:c15="http://schemas.microsoft.com/office/drawing/2012/chart" uri="{02D57815-91ED-43cb-92C2-25804820EDAC}">
                  <c15:fullRef>
                    <c15:sqref>Sheet1!$D$1:$U$1</c15:sqref>
                  </c15:fullRef>
                </c:ext>
              </c:extLst>
              <c:f>Sheet1!$E$1:$U$1</c:f>
              <c:strCache>
                <c:ptCount val="17"/>
                <c:pt idx="0">
                  <c:v>تابستان 91</c:v>
                </c:pt>
                <c:pt idx="1">
                  <c:v>پاییز 91</c:v>
                </c:pt>
                <c:pt idx="2">
                  <c:v>زمستان 91</c:v>
                </c:pt>
                <c:pt idx="3">
                  <c:v>بهار 92</c:v>
                </c:pt>
                <c:pt idx="4">
                  <c:v>تابستان 92</c:v>
                </c:pt>
                <c:pt idx="5">
                  <c:v>پاییز 92</c:v>
                </c:pt>
                <c:pt idx="6">
                  <c:v>زمستان 92</c:v>
                </c:pt>
                <c:pt idx="7">
                  <c:v>بهار 93</c:v>
                </c:pt>
                <c:pt idx="8">
                  <c:v>تابستان 93</c:v>
                </c:pt>
                <c:pt idx="9">
                  <c:v>پاییز 93</c:v>
                </c:pt>
                <c:pt idx="10">
                  <c:v>زمستان 93</c:v>
                </c:pt>
                <c:pt idx="11">
                  <c:v>بهار 94</c:v>
                </c:pt>
                <c:pt idx="12">
                  <c:v>تابستان 94</c:v>
                </c:pt>
                <c:pt idx="13">
                  <c:v>پاییز 94</c:v>
                </c:pt>
                <c:pt idx="14">
                  <c:v>زمستان 94</c:v>
                </c:pt>
                <c:pt idx="15">
                  <c:v>بهار 95</c:v>
                </c:pt>
                <c:pt idx="16">
                  <c:v>تابستان 95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Sheet1!$D$2:$U$2</c15:sqref>
                  </c15:fullRef>
                </c:ext>
              </c:extLst>
              <c:f>Sheet1!$E$2:$U$2</c:f>
              <c:numCache>
                <c:formatCode>0</c:formatCode>
                <c:ptCount val="17"/>
                <c:pt idx="0">
                  <c:v>1049</c:v>
                </c:pt>
                <c:pt idx="1" formatCode="General">
                  <c:v>1445</c:v>
                </c:pt>
                <c:pt idx="2" formatCode="General">
                  <c:v>1642</c:v>
                </c:pt>
                <c:pt idx="3" formatCode="General">
                  <c:v>1130</c:v>
                </c:pt>
                <c:pt idx="4" formatCode="General">
                  <c:v>873</c:v>
                </c:pt>
                <c:pt idx="5" formatCode="General">
                  <c:v>772</c:v>
                </c:pt>
                <c:pt idx="6" formatCode="General">
                  <c:v>961</c:v>
                </c:pt>
                <c:pt idx="7" formatCode="General">
                  <c:v>1039</c:v>
                </c:pt>
                <c:pt idx="8" formatCode="General">
                  <c:v>1034</c:v>
                </c:pt>
                <c:pt idx="9" formatCode="General">
                  <c:v>799</c:v>
                </c:pt>
                <c:pt idx="10" formatCode="General">
                  <c:v>951</c:v>
                </c:pt>
                <c:pt idx="11" formatCode="General">
                  <c:v>611</c:v>
                </c:pt>
                <c:pt idx="12" formatCode="General">
                  <c:v>619</c:v>
                </c:pt>
                <c:pt idx="13">
                  <c:v>608</c:v>
                </c:pt>
                <c:pt idx="14" formatCode="General">
                  <c:v>724</c:v>
                </c:pt>
                <c:pt idx="15" formatCode="General">
                  <c:v>484</c:v>
                </c:pt>
                <c:pt idx="16" formatCode="General">
                  <c:v>586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5450552"/>
        <c:axId val="565452512"/>
      </c:lineChart>
      <c:catAx>
        <c:axId val="565450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 algn="ctr" rtl="1">
              <a:defRPr lang="en-US" sz="9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565452512"/>
        <c:crosses val="autoZero"/>
        <c:auto val="1"/>
        <c:lblAlgn val="ctr"/>
        <c:lblOffset val="100"/>
        <c:noMultiLvlLbl val="0"/>
      </c:catAx>
      <c:valAx>
        <c:axId val="565452512"/>
        <c:scaling>
          <c:orientation val="minMax"/>
          <c:max val="3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 algn="ctr" rtl="1">
              <a:defRPr lang="en-US" sz="10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565450552"/>
        <c:crosses val="autoZero"/>
        <c:crossBetween val="between"/>
        <c:majorUnit val="500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22138334277655E-2"/>
          <c:y val="0.13953776020912365"/>
          <c:w val="0.85866767394377741"/>
          <c:h val="0.61447063960294546"/>
        </c:manualLayout>
      </c:layout>
      <c:lineChart>
        <c:grouping val="standard"/>
        <c:varyColors val="0"/>
        <c:ser>
          <c:idx val="0"/>
          <c:order val="0"/>
          <c:spPr>
            <a:ln w="3492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1"/>
              </a:solidFill>
              <a:ln w="15875">
                <a:solidFill>
                  <a:schemeClr val="accent1"/>
                </a:solidFill>
              </a:ln>
              <a:effectLst/>
            </c:spPr>
          </c:marker>
          <c:cat>
            <c:strRef>
              <c:extLst>
                <c:ext xmlns:c15="http://schemas.microsoft.com/office/drawing/2012/chart" uri="{02D57815-91ED-43cb-92C2-25804820EDAC}">
                  <c15:fullRef>
                    <c15:sqref>Sheet1!$D$3:$U$3</c15:sqref>
                  </c15:fullRef>
                </c:ext>
              </c:extLst>
              <c:f>Sheet1!$E$3:$U$3</c:f>
              <c:strCache>
                <c:ptCount val="17"/>
                <c:pt idx="0">
                  <c:v>تابستان 91</c:v>
                </c:pt>
                <c:pt idx="1">
                  <c:v>پاییز 91</c:v>
                </c:pt>
                <c:pt idx="2">
                  <c:v>زمستان 91</c:v>
                </c:pt>
                <c:pt idx="3">
                  <c:v>بهار 92</c:v>
                </c:pt>
                <c:pt idx="4">
                  <c:v>تابستان 92</c:v>
                </c:pt>
                <c:pt idx="5">
                  <c:v>پاییز 92</c:v>
                </c:pt>
                <c:pt idx="6">
                  <c:v>زمستان 92</c:v>
                </c:pt>
                <c:pt idx="7">
                  <c:v>بهار 93</c:v>
                </c:pt>
                <c:pt idx="8">
                  <c:v>تابستان 93</c:v>
                </c:pt>
                <c:pt idx="9">
                  <c:v>پاییز 93</c:v>
                </c:pt>
                <c:pt idx="10">
                  <c:v>زمستان 93</c:v>
                </c:pt>
                <c:pt idx="11">
                  <c:v>بهار 94</c:v>
                </c:pt>
                <c:pt idx="12">
                  <c:v>تابستان 94</c:v>
                </c:pt>
                <c:pt idx="13">
                  <c:v>پاییز 94</c:v>
                </c:pt>
                <c:pt idx="14">
                  <c:v>زمستان 94 </c:v>
                </c:pt>
                <c:pt idx="15">
                  <c:v>بهار 95</c:v>
                </c:pt>
                <c:pt idx="16">
                  <c:v>تابستان 95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Sheet1!$D$4:$U$4</c15:sqref>
                  </c15:fullRef>
                </c:ext>
              </c:extLst>
              <c:f>Sheet1!$E$4:$U$4</c:f>
              <c:numCache>
                <c:formatCode>0</c:formatCode>
                <c:ptCount val="17"/>
                <c:pt idx="0">
                  <c:v>25761.083032851584</c:v>
                </c:pt>
                <c:pt idx="1" formatCode="General">
                  <c:v>30188</c:v>
                </c:pt>
                <c:pt idx="2" formatCode="General">
                  <c:v>36320</c:v>
                </c:pt>
                <c:pt idx="3" formatCode="General">
                  <c:v>39114</c:v>
                </c:pt>
                <c:pt idx="4" formatCode="General">
                  <c:v>37511</c:v>
                </c:pt>
                <c:pt idx="5" formatCode="General">
                  <c:v>37714</c:v>
                </c:pt>
                <c:pt idx="6" formatCode="General">
                  <c:v>36587</c:v>
                </c:pt>
                <c:pt idx="7" formatCode="General">
                  <c:v>39206</c:v>
                </c:pt>
                <c:pt idx="8" formatCode="General">
                  <c:v>37821</c:v>
                </c:pt>
                <c:pt idx="9" formatCode="General">
                  <c:v>40047</c:v>
                </c:pt>
                <c:pt idx="10" formatCode="General">
                  <c:v>41326</c:v>
                </c:pt>
                <c:pt idx="11" formatCode="General">
                  <c:v>40488</c:v>
                </c:pt>
                <c:pt idx="12" formatCode="General">
                  <c:v>40318</c:v>
                </c:pt>
                <c:pt idx="13">
                  <c:v>40138.7334282066</c:v>
                </c:pt>
                <c:pt idx="14">
                  <c:v>41058.296049793003</c:v>
                </c:pt>
                <c:pt idx="15">
                  <c:v>42380</c:v>
                </c:pt>
                <c:pt idx="16">
                  <c:v>42725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5448984"/>
        <c:axId val="565452120"/>
      </c:lineChart>
      <c:catAx>
        <c:axId val="565448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2100000" spcFirstLastPara="1" vertOverflow="ellipsis" wrap="square" anchor="ctr" anchorCtr="1"/>
          <a:lstStyle/>
          <a:p>
            <a:pPr algn="ctr" rtl="1">
              <a:defRPr lang="en-US" sz="9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565452120"/>
        <c:crosses val="autoZero"/>
        <c:auto val="1"/>
        <c:lblAlgn val="ctr"/>
        <c:lblOffset val="100"/>
        <c:tickLblSkip val="1"/>
        <c:noMultiLvlLbl val="0"/>
      </c:catAx>
      <c:valAx>
        <c:axId val="565452120"/>
        <c:scaling>
          <c:orientation val="minMax"/>
          <c:max val="50000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 algn="ctr" rtl="1">
              <a:defRPr lang="en-US" sz="10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565448984"/>
        <c:crosses val="autoZero"/>
        <c:crossBetween val="between"/>
        <c:majorUnit val="5000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25866114529577E-2"/>
          <c:y val="7.1562479200715859E-2"/>
          <c:w val="0.85320257384172848"/>
          <c:h val="0.67847865727310408"/>
        </c:manualLayout>
      </c:layout>
      <c:lineChart>
        <c:grouping val="standard"/>
        <c:varyColors val="0"/>
        <c:ser>
          <c:idx val="0"/>
          <c:order val="0"/>
          <c:spPr>
            <a:ln w="3492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1"/>
              </a:solidFill>
              <a:ln w="15875">
                <a:noFill/>
              </a:ln>
              <a:effectLst/>
            </c:spPr>
          </c:marker>
          <c:cat>
            <c:strRef>
              <c:extLst>
                <c:ext xmlns:c15="http://schemas.microsoft.com/office/drawing/2012/chart" uri="{02D57815-91ED-43cb-92C2-25804820EDAC}">
                  <c15:fullRef>
                    <c15:sqref>Sheet1!$D$1:$U$1</c15:sqref>
                  </c15:fullRef>
                </c:ext>
              </c:extLst>
              <c:f>Sheet1!$E$1:$U$1</c:f>
              <c:strCache>
                <c:ptCount val="17"/>
                <c:pt idx="0">
                  <c:v>تابستان 91</c:v>
                </c:pt>
                <c:pt idx="1">
                  <c:v>پاییز 91</c:v>
                </c:pt>
                <c:pt idx="2">
                  <c:v>زمستان 91</c:v>
                </c:pt>
                <c:pt idx="3">
                  <c:v>بهار 92</c:v>
                </c:pt>
                <c:pt idx="4">
                  <c:v>تابستان 92</c:v>
                </c:pt>
                <c:pt idx="5">
                  <c:v>پاییز 92</c:v>
                </c:pt>
                <c:pt idx="6">
                  <c:v>زمستان 92</c:v>
                </c:pt>
                <c:pt idx="7">
                  <c:v>بهار 93</c:v>
                </c:pt>
                <c:pt idx="8">
                  <c:v>تابستان 93</c:v>
                </c:pt>
                <c:pt idx="9">
                  <c:v>پاییز 93</c:v>
                </c:pt>
                <c:pt idx="10">
                  <c:v>زمستان 93</c:v>
                </c:pt>
                <c:pt idx="11">
                  <c:v>بهار 94</c:v>
                </c:pt>
                <c:pt idx="12">
                  <c:v>تابستان 94</c:v>
                </c:pt>
                <c:pt idx="13">
                  <c:v>پاییز 94</c:v>
                </c:pt>
                <c:pt idx="14">
                  <c:v>زمستان 94</c:v>
                </c:pt>
                <c:pt idx="15">
                  <c:v>بهار 95</c:v>
                </c:pt>
                <c:pt idx="16">
                  <c:v>تابستان 95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Sheet1!$D$2:$U$2</c15:sqref>
                  </c15:fullRef>
                </c:ext>
              </c:extLst>
              <c:f>Sheet1!$E$2:$U$2</c:f>
              <c:numCache>
                <c:formatCode>0</c:formatCode>
                <c:ptCount val="17"/>
                <c:pt idx="0">
                  <c:v>49769</c:v>
                </c:pt>
                <c:pt idx="1" formatCode="General">
                  <c:v>68234</c:v>
                </c:pt>
                <c:pt idx="2" formatCode="General">
                  <c:v>67561</c:v>
                </c:pt>
                <c:pt idx="3" formatCode="General">
                  <c:v>38766</c:v>
                </c:pt>
                <c:pt idx="4" formatCode="General">
                  <c:v>28353</c:v>
                </c:pt>
                <c:pt idx="5" formatCode="General">
                  <c:v>32109</c:v>
                </c:pt>
                <c:pt idx="6" formatCode="General">
                  <c:v>51144</c:v>
                </c:pt>
                <c:pt idx="7" formatCode="General">
                  <c:v>59099</c:v>
                </c:pt>
                <c:pt idx="8" formatCode="General">
                  <c:v>51257</c:v>
                </c:pt>
                <c:pt idx="9" formatCode="General">
                  <c:v>44428</c:v>
                </c:pt>
                <c:pt idx="10" formatCode="General">
                  <c:v>53626</c:v>
                </c:pt>
                <c:pt idx="11" formatCode="General">
                  <c:v>41125</c:v>
                </c:pt>
                <c:pt idx="12" formatCode="General">
                  <c:v>40644</c:v>
                </c:pt>
                <c:pt idx="13">
                  <c:v>39374</c:v>
                </c:pt>
                <c:pt idx="14">
                  <c:v>49106</c:v>
                </c:pt>
                <c:pt idx="15">
                  <c:v>39686</c:v>
                </c:pt>
                <c:pt idx="16">
                  <c:v>49570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4910856"/>
        <c:axId val="644912424"/>
      </c:lineChart>
      <c:catAx>
        <c:axId val="644910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 algn="ctr" rtl="1">
              <a:defRPr lang="en-US" sz="9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644912424"/>
        <c:crosses val="autoZero"/>
        <c:auto val="1"/>
        <c:lblAlgn val="ctr"/>
        <c:lblOffset val="100"/>
        <c:noMultiLvlLbl val="0"/>
      </c:catAx>
      <c:valAx>
        <c:axId val="644912424"/>
        <c:scaling>
          <c:orientation val="minMax"/>
          <c:max val="130000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 algn="ctr" rtl="1">
              <a:defRPr lang="en-US" sz="10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644910856"/>
        <c:crosses val="autoZero"/>
        <c:crossBetween val="between"/>
        <c:majorUnit val="10000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985330821377382E-2"/>
          <c:y val="0.16601696880913142"/>
          <c:w val="0.85691084587183486"/>
          <c:h val="0.55352060062259656"/>
        </c:manualLayout>
      </c:layout>
      <c:lineChart>
        <c:grouping val="standard"/>
        <c:varyColors val="0"/>
        <c:ser>
          <c:idx val="0"/>
          <c:order val="0"/>
          <c:spPr>
            <a:ln w="3492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1"/>
              </a:solidFill>
              <a:ln w="15875">
                <a:solidFill>
                  <a:schemeClr val="accent1"/>
                </a:solidFill>
              </a:ln>
              <a:effectLst/>
            </c:spPr>
          </c:marker>
          <c:cat>
            <c:strRef>
              <c:extLst>
                <c:ext xmlns:c15="http://schemas.microsoft.com/office/drawing/2012/chart" uri="{02D57815-91ED-43cb-92C2-25804820EDAC}">
                  <c15:fullRef>
                    <c15:sqref>Sheet1!$D$1:$U$1</c15:sqref>
                  </c15:fullRef>
                </c:ext>
              </c:extLst>
              <c:f>Sheet1!$E$1:$U$1</c:f>
              <c:strCache>
                <c:ptCount val="17"/>
                <c:pt idx="0">
                  <c:v>تابستان 91 </c:v>
                </c:pt>
                <c:pt idx="1">
                  <c:v>پاییز 91</c:v>
                </c:pt>
                <c:pt idx="2">
                  <c:v>زمستان 91</c:v>
                </c:pt>
                <c:pt idx="3">
                  <c:v>بهار 92</c:v>
                </c:pt>
                <c:pt idx="4">
                  <c:v>تابستان 92</c:v>
                </c:pt>
                <c:pt idx="5">
                  <c:v>پاییز 92</c:v>
                </c:pt>
                <c:pt idx="6">
                  <c:v>زمستان 92</c:v>
                </c:pt>
                <c:pt idx="7">
                  <c:v>بهار 93</c:v>
                </c:pt>
                <c:pt idx="8">
                  <c:v>تابستان 93</c:v>
                </c:pt>
                <c:pt idx="9">
                  <c:v>پاییز 93</c:v>
                </c:pt>
                <c:pt idx="10">
                  <c:v>زمستان 93</c:v>
                </c:pt>
                <c:pt idx="11">
                  <c:v>بهار 94</c:v>
                </c:pt>
                <c:pt idx="12">
                  <c:v>تابستان 94</c:v>
                </c:pt>
                <c:pt idx="13">
                  <c:v>پاییز 94</c:v>
                </c:pt>
                <c:pt idx="14">
                  <c:v>زمستان 94</c:v>
                </c:pt>
                <c:pt idx="15">
                  <c:v>بهار 95</c:v>
                </c:pt>
                <c:pt idx="16">
                  <c:v>تابستان 95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Sheet1!$D$2:$U$2</c15:sqref>
                  </c15:fullRef>
                </c:ext>
              </c:extLst>
              <c:f>Sheet1!$E$2:$U$2</c:f>
              <c:numCache>
                <c:formatCode>General</c:formatCode>
                <c:ptCount val="17"/>
                <c:pt idx="0">
                  <c:v>136094.44768618688</c:v>
                </c:pt>
                <c:pt idx="1">
                  <c:v>145085</c:v>
                </c:pt>
                <c:pt idx="2">
                  <c:v>151098</c:v>
                </c:pt>
                <c:pt idx="3">
                  <c:v>161451</c:v>
                </c:pt>
                <c:pt idx="4">
                  <c:v>169325</c:v>
                </c:pt>
                <c:pt idx="5">
                  <c:v>172895</c:v>
                </c:pt>
                <c:pt idx="6">
                  <c:v>157201</c:v>
                </c:pt>
                <c:pt idx="7">
                  <c:v>169774</c:v>
                </c:pt>
                <c:pt idx="8">
                  <c:v>183439</c:v>
                </c:pt>
                <c:pt idx="9">
                  <c:v>190466</c:v>
                </c:pt>
                <c:pt idx="10">
                  <c:v>180955</c:v>
                </c:pt>
                <c:pt idx="11">
                  <c:v>194214</c:v>
                </c:pt>
                <c:pt idx="12">
                  <c:v>204838</c:v>
                </c:pt>
                <c:pt idx="13" formatCode="0">
                  <c:v>206397.22838393302</c:v>
                </c:pt>
                <c:pt idx="14" formatCode="0">
                  <c:v>198152.90298529674</c:v>
                </c:pt>
                <c:pt idx="15" formatCode="0">
                  <c:v>212137</c:v>
                </c:pt>
                <c:pt idx="16" formatCode="0">
                  <c:v>225144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4911640"/>
        <c:axId val="644608144"/>
      </c:lineChart>
      <c:catAx>
        <c:axId val="644911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 algn="ctr" rtl="1">
              <a:defRPr lang="en-US" sz="9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644608144"/>
        <c:crosses val="autoZero"/>
        <c:auto val="1"/>
        <c:lblAlgn val="ctr"/>
        <c:lblOffset val="100"/>
        <c:noMultiLvlLbl val="0"/>
      </c:catAx>
      <c:valAx>
        <c:axId val="644608144"/>
        <c:scaling>
          <c:orientation val="minMax"/>
          <c:max val="250000"/>
          <c:min val="100000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 algn="ctr" rtl="1">
              <a:defRPr lang="en-US" sz="10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644911640"/>
        <c:crosses val="autoZero"/>
        <c:crossBetween val="between"/>
        <c:majorUnit val="30000"/>
        <c:minorUnit val="2000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082041125227451E-2"/>
          <c:y val="0.12471798168086132"/>
          <c:w val="0.86085919102009478"/>
          <c:h val="0.55348083795798586"/>
        </c:manualLayout>
      </c:layout>
      <c:lineChart>
        <c:grouping val="standard"/>
        <c:varyColors val="0"/>
        <c:ser>
          <c:idx val="0"/>
          <c:order val="0"/>
          <c:spPr>
            <a:ln w="3492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1"/>
              </a:solidFill>
              <a:ln w="15875">
                <a:noFill/>
              </a:ln>
              <a:effectLst/>
            </c:spPr>
          </c:marker>
          <c:cat>
            <c:strRef>
              <c:extLst>
                <c:ext xmlns:c15="http://schemas.microsoft.com/office/drawing/2012/chart" uri="{02D57815-91ED-43cb-92C2-25804820EDAC}">
                  <c15:fullRef>
                    <c15:sqref>Sheet1!$D$1:$V$1</c15:sqref>
                  </c15:fullRef>
                </c:ext>
              </c:extLst>
              <c:f>Sheet1!$E$1:$V$1</c:f>
              <c:strCache>
                <c:ptCount val="17"/>
                <c:pt idx="0">
                  <c:v>تابستان 91 </c:v>
                </c:pt>
                <c:pt idx="1">
                  <c:v>پاییز 91</c:v>
                </c:pt>
                <c:pt idx="2">
                  <c:v>زمستان 91</c:v>
                </c:pt>
                <c:pt idx="3">
                  <c:v>بهار 92</c:v>
                </c:pt>
                <c:pt idx="4">
                  <c:v>تابستان 92</c:v>
                </c:pt>
                <c:pt idx="5">
                  <c:v>پاییز 92</c:v>
                </c:pt>
                <c:pt idx="6">
                  <c:v>زمستان 92</c:v>
                </c:pt>
                <c:pt idx="7">
                  <c:v>بهار 93</c:v>
                </c:pt>
                <c:pt idx="8">
                  <c:v>تابستان 93</c:v>
                </c:pt>
                <c:pt idx="9">
                  <c:v>پاییز 93</c:v>
                </c:pt>
                <c:pt idx="10">
                  <c:v>زمستان 93</c:v>
                </c:pt>
                <c:pt idx="11">
                  <c:v>بهار 94</c:v>
                </c:pt>
                <c:pt idx="12">
                  <c:v>تابستان 94</c:v>
                </c:pt>
                <c:pt idx="13">
                  <c:v>پاییز 94</c:v>
                </c:pt>
                <c:pt idx="14">
                  <c:v>زمستان 94</c:v>
                </c:pt>
                <c:pt idx="15">
                  <c:v>بهار 95</c:v>
                </c:pt>
                <c:pt idx="16">
                  <c:v>تابستان 95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Sheet1!$D$2:$V$2</c15:sqref>
                  </c15:fullRef>
                </c:ext>
              </c:extLst>
              <c:f>Sheet1!$E$2:$V$2</c:f>
              <c:numCache>
                <c:formatCode>General</c:formatCode>
                <c:ptCount val="18"/>
                <c:pt idx="0">
                  <c:v>36345</c:v>
                </c:pt>
                <c:pt idx="1">
                  <c:v>26465</c:v>
                </c:pt>
                <c:pt idx="2">
                  <c:v>25757</c:v>
                </c:pt>
                <c:pt idx="3">
                  <c:v>32984</c:v>
                </c:pt>
                <c:pt idx="4">
                  <c:v>48032</c:v>
                </c:pt>
                <c:pt idx="5">
                  <c:v>39620</c:v>
                </c:pt>
                <c:pt idx="6">
                  <c:v>42038</c:v>
                </c:pt>
                <c:pt idx="7">
                  <c:v>43756</c:v>
                </c:pt>
                <c:pt idx="8">
                  <c:v>59132</c:v>
                </c:pt>
                <c:pt idx="9">
                  <c:v>41772</c:v>
                </c:pt>
                <c:pt idx="10">
                  <c:v>45766</c:v>
                </c:pt>
                <c:pt idx="11">
                  <c:v>41125</c:v>
                </c:pt>
                <c:pt idx="12">
                  <c:v>49657</c:v>
                </c:pt>
                <c:pt idx="13">
                  <c:v>34197</c:v>
                </c:pt>
                <c:pt idx="14" formatCode="0">
                  <c:v>36883</c:v>
                </c:pt>
                <c:pt idx="15" formatCode="0">
                  <c:v>38607</c:v>
                </c:pt>
                <c:pt idx="16" formatCode="0">
                  <c:v>51821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4607752"/>
        <c:axId val="567400936"/>
      </c:lineChart>
      <c:catAx>
        <c:axId val="644607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 algn="ctr" rtl="1">
              <a:defRPr lang="en-US" sz="9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567400936"/>
        <c:crosses val="autoZero"/>
        <c:auto val="1"/>
        <c:lblAlgn val="ctr"/>
        <c:lblOffset val="100"/>
        <c:noMultiLvlLbl val="0"/>
      </c:catAx>
      <c:valAx>
        <c:axId val="567400936"/>
        <c:scaling>
          <c:orientation val="minMax"/>
          <c:max val="70000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 algn="ctr" rtl="1">
              <a:defRPr lang="en-US" sz="1000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644607752"/>
        <c:crosses val="autoZero"/>
        <c:crossBetween val="between"/>
        <c:majorUnit val="10000"/>
        <c:minorUnit val="2000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0.00042</cdr:x>
      <cdr:y>0.01342</cdr:y>
    </cdr:from>
    <cdr:to>
      <cdr:x>0.06942</cdr:x>
      <cdr:y>0.05975</cdr:y>
    </cdr:to>
    <cdr:sp macro="" textlink="">
      <cdr:nvSpPr>
        <cdr:cNvPr id="2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91" y="50800"/>
          <a:ext cx="497071" cy="17541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36576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1"/>
          <a:r>
            <a:rPr lang="fa-IR" sz="800" b="1">
              <a:cs typeface="B Nazanin" panose="00000400000000000000" pitchFamily="2" charset="-78"/>
            </a:rPr>
            <a:t>(هزار ریال)</a:t>
          </a:r>
          <a:endParaRPr lang="en-US" sz="800" b="1">
            <a:cs typeface="B Nazanin" panose="00000400000000000000" pitchFamily="2" charset="-78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0.01027</cdr:y>
    </cdr:from>
    <cdr:to>
      <cdr:x>0.07333</cdr:x>
      <cdr:y>0.06226</cdr:y>
    </cdr:to>
    <cdr:sp macro="" textlink="">
      <cdr:nvSpPr>
        <cdr:cNvPr id="2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38893"/>
          <a:ext cx="528044" cy="1968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36576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1"/>
          <a:r>
            <a:rPr lang="fa-IR" sz="800" b="1">
              <a:cs typeface="B Nazanin" panose="00000400000000000000" pitchFamily="2" charset="-78"/>
            </a:rPr>
            <a:t>(هزار ریال)</a:t>
          </a:r>
          <a:endParaRPr lang="en-US" sz="800" b="1">
            <a:cs typeface="B Nazanin" panose="00000400000000000000" pitchFamily="2" charset="-78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0.00703</cdr:x>
      <cdr:y>0.01342</cdr:y>
    </cdr:from>
    <cdr:to>
      <cdr:x>0.06882</cdr:x>
      <cdr:y>0.064</cdr:y>
    </cdr:to>
    <cdr:sp macro="" textlink="">
      <cdr:nvSpPr>
        <cdr:cNvPr id="2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800" y="50800"/>
          <a:ext cx="446702" cy="1915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36576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1"/>
          <a:r>
            <a:rPr lang="fa-IR" sz="800" b="1">
              <a:cs typeface="B Nazanin" panose="00000400000000000000" pitchFamily="2" charset="-78"/>
            </a:rPr>
            <a:t>(ریال)</a:t>
          </a:r>
          <a:endParaRPr lang="en-US" sz="800" b="1">
            <a:cs typeface="B Nazanin" panose="00000400000000000000" pitchFamily="2" charset="-78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6957-A9E3-469F-A02E-AFC19086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چكيده يافته هاي طرح  جمع‌آوري اطلاعات پروانه هاي ساختماني صادرشده</vt:lpstr>
    </vt:vector>
  </TitlesOfParts>
  <Company>iu</Company>
  <LinksUpToDate>false</LinksUpToDate>
  <CharactersWithSpaces>4178</CharactersWithSpaces>
  <SharedDoc>false</SharedDoc>
  <HLinks>
    <vt:vector size="6" baseType="variant">
      <vt:variant>
        <vt:i4>2818094</vt:i4>
      </vt:variant>
      <vt:variant>
        <vt:i4>0</vt:i4>
      </vt:variant>
      <vt:variant>
        <vt:i4>0</vt:i4>
      </vt:variant>
      <vt:variant>
        <vt:i4>5</vt:i4>
      </vt:variant>
      <vt:variant>
        <vt:lpwstr>http://www.amar.org.ir/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چكيده يافته هاي طرح  جمع‌آوري اطلاعات پروانه هاي ساختماني صادرشده</dc:title>
  <dc:subject/>
  <dc:creator>M_Salala</dc:creator>
  <cp:keywords/>
  <dc:description/>
  <cp:lastModifiedBy>Farahzadi Mahdi</cp:lastModifiedBy>
  <cp:revision>37</cp:revision>
  <cp:lastPrinted>2015-05-06T06:43:00Z</cp:lastPrinted>
  <dcterms:created xsi:type="dcterms:W3CDTF">2012-09-05T09:51:00Z</dcterms:created>
  <dcterms:modified xsi:type="dcterms:W3CDTF">2016-12-28T08:04:00Z</dcterms:modified>
</cp:coreProperties>
</file>